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03E20" w14:textId="77777777" w:rsidR="00460F5C" w:rsidRDefault="00460F5C" w:rsidP="00460F5C">
      <w:pPr>
        <w:pStyle w:val="ChapterHeading"/>
      </w:pPr>
      <w:r>
        <w:t>GreenCape J</w:t>
      </w:r>
      <w:r w:rsidRPr="003619FA">
        <w:t xml:space="preserve">ob Opportunity </w:t>
      </w:r>
    </w:p>
    <w:p w14:paraId="08E5F9DE" w14:textId="77777777" w:rsidR="002855AC" w:rsidRDefault="002855AC" w:rsidP="00B33E06">
      <w:pPr>
        <w:pStyle w:val="Heading2"/>
        <w:numPr>
          <w:ilvl w:val="0"/>
          <w:numId w:val="0"/>
        </w:numPr>
        <w:rPr>
          <w:bCs w:val="0"/>
          <w:sz w:val="40"/>
          <w:szCs w:val="56"/>
        </w:rPr>
      </w:pPr>
      <w:r w:rsidRPr="002855AC">
        <w:rPr>
          <w:bCs w:val="0"/>
          <w:sz w:val="40"/>
          <w:szCs w:val="56"/>
        </w:rPr>
        <w:t xml:space="preserve">Water Sector Analyst </w:t>
      </w:r>
    </w:p>
    <w:p w14:paraId="4095AE83" w14:textId="77777777" w:rsidR="00460F5C" w:rsidRPr="003619FA" w:rsidRDefault="00460F5C" w:rsidP="00460F5C">
      <w:pPr>
        <w:pStyle w:val="Heading2"/>
        <w:numPr>
          <w:ilvl w:val="0"/>
          <w:numId w:val="0"/>
        </w:numPr>
      </w:pPr>
      <w:r w:rsidRPr="003619FA">
        <w:t>About GreenCape</w:t>
      </w:r>
    </w:p>
    <w:p w14:paraId="033206B9" w14:textId="49AB477D" w:rsidR="0089080D" w:rsidRPr="003D40D6" w:rsidRDefault="00460F5C">
      <w:pPr>
        <w:pStyle w:val="BodyText"/>
        <w:rPr>
          <w:color w:val="00AB67" w:themeColor="text2"/>
          <w:u w:val="single"/>
        </w:rPr>
      </w:pPr>
      <w:r w:rsidRPr="003619FA">
        <w:t xml:space="preserve">GreenCape is a non-profit organisation that supports </w:t>
      </w:r>
      <w:r w:rsidR="00391EBD">
        <w:t>the development of</w:t>
      </w:r>
      <w:r w:rsidRPr="003619FA">
        <w:t xml:space="preserve"> the green economy </w:t>
      </w:r>
      <w:r w:rsidR="00391EBD">
        <w:t>–</w:t>
      </w:r>
      <w:r w:rsidRPr="003619FA">
        <w:t xml:space="preserve"> </w:t>
      </w:r>
      <w:r w:rsidR="00391EBD">
        <w:t xml:space="preserve">one that is </w:t>
      </w:r>
      <w:r w:rsidRPr="003619FA">
        <w:t xml:space="preserve">low carbon, resource efficient and socially inclusive - in the Western Cape, South Africa. We assist </w:t>
      </w:r>
      <w:r w:rsidR="00391EBD">
        <w:t xml:space="preserve">green technology </w:t>
      </w:r>
      <w:r w:rsidRPr="003619FA">
        <w:t xml:space="preserve">businesses and investors focusing on green technologies and services to remove barriers to </w:t>
      </w:r>
      <w:r w:rsidR="00391EBD">
        <w:t xml:space="preserve">investment and </w:t>
      </w:r>
      <w:r w:rsidRPr="003619FA">
        <w:t xml:space="preserve">growth. For more details on GreenCape, see </w:t>
      </w:r>
      <w:hyperlink r:id="rId8" w:history="1">
        <w:r w:rsidR="002855AC" w:rsidRPr="00B652BB">
          <w:rPr>
            <w:rStyle w:val="Hyperlink"/>
          </w:rPr>
          <w:t>www.greencape.co.za</w:t>
        </w:r>
      </w:hyperlink>
    </w:p>
    <w:p w14:paraId="66225FC3" w14:textId="77777777" w:rsidR="0089080D" w:rsidRPr="003619FA" w:rsidRDefault="0089080D" w:rsidP="0089080D">
      <w:pPr>
        <w:pStyle w:val="Heading2"/>
        <w:numPr>
          <w:ilvl w:val="0"/>
          <w:numId w:val="0"/>
        </w:numPr>
      </w:pPr>
      <w:r>
        <w:t xml:space="preserve">Job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72"/>
      </w:tblGrid>
      <w:tr w:rsidR="0089080D" w:rsidRPr="002E53E1" w14:paraId="50D7CD22" w14:textId="77777777" w:rsidTr="000D1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FC0995A" w14:textId="77777777" w:rsidR="0089080D" w:rsidRPr="002E53E1" w:rsidRDefault="0089080D" w:rsidP="000D104E">
            <w:pPr>
              <w:rPr>
                <w:sz w:val="20"/>
                <w:lang w:val="en-GB"/>
              </w:rPr>
            </w:pPr>
            <w:r w:rsidRPr="00B33E06">
              <w:rPr>
                <w:color w:val="FFFFFF" w:themeColor="background1"/>
                <w:sz w:val="20"/>
                <w:lang w:val="en-GB"/>
              </w:rPr>
              <w:t>Remuneration</w:t>
            </w:r>
          </w:p>
        </w:tc>
        <w:tc>
          <w:tcPr>
            <w:tcW w:w="6372" w:type="dxa"/>
            <w:shd w:val="clear" w:color="auto" w:fill="FFFFFF" w:themeFill="background1"/>
          </w:tcPr>
          <w:p w14:paraId="2AC7DF8C" w14:textId="77777777" w:rsidR="0089080D" w:rsidRPr="002E53E1" w:rsidRDefault="0089080D" w:rsidP="000D104E">
            <w:pPr>
              <w:cnfStyle w:val="100000000000" w:firstRow="1" w:lastRow="0" w:firstColumn="0" w:lastColumn="0" w:oddVBand="0" w:evenVBand="0" w:oddHBand="0" w:evenHBand="0" w:firstRowFirstColumn="0" w:firstRowLastColumn="0" w:lastRowFirstColumn="0" w:lastRowLastColumn="0"/>
              <w:rPr>
                <w:b w:val="0"/>
                <w:sz w:val="20"/>
                <w:lang w:val="en-GB"/>
              </w:rPr>
            </w:pPr>
            <w:r>
              <w:rPr>
                <w:b w:val="0"/>
                <w:sz w:val="20"/>
                <w:lang w:val="en-GB"/>
              </w:rPr>
              <w:t>Market related</w:t>
            </w:r>
            <w:r w:rsidRPr="002E53E1">
              <w:rPr>
                <w:b w:val="0"/>
                <w:sz w:val="20"/>
                <w:lang w:val="en-GB"/>
              </w:rPr>
              <w:t xml:space="preserve"> salary </w:t>
            </w:r>
            <w:r w:rsidRPr="00584BA6">
              <w:rPr>
                <w:b w:val="0"/>
                <w:sz w:val="20"/>
                <w:lang w:val="en-GB"/>
              </w:rPr>
              <w:t>and</w:t>
            </w:r>
            <w:r w:rsidRPr="002E53E1">
              <w:rPr>
                <w:b w:val="0"/>
                <w:sz w:val="20"/>
                <w:lang w:val="en-GB"/>
              </w:rPr>
              <w:t xml:space="preserve"> contribution towards medical </w:t>
            </w:r>
            <w:r>
              <w:rPr>
                <w:b w:val="0"/>
                <w:sz w:val="20"/>
                <w:lang w:val="en-GB"/>
              </w:rPr>
              <w:t xml:space="preserve">aid </w:t>
            </w:r>
            <w:r w:rsidRPr="002E53E1">
              <w:rPr>
                <w:b w:val="0"/>
                <w:sz w:val="20"/>
                <w:lang w:val="en-GB"/>
              </w:rPr>
              <w:t>benefits</w:t>
            </w:r>
          </w:p>
        </w:tc>
      </w:tr>
      <w:tr w:rsidR="0089080D" w:rsidRPr="002E53E1" w14:paraId="66691D82" w14:textId="77777777" w:rsidTr="000D104E">
        <w:tc>
          <w:tcPr>
            <w:cnfStyle w:val="001000000000" w:firstRow="0" w:lastRow="0" w:firstColumn="1" w:lastColumn="0" w:oddVBand="0" w:evenVBand="0" w:oddHBand="0" w:evenHBand="0" w:firstRowFirstColumn="0" w:firstRowLastColumn="0" w:lastRowFirstColumn="0" w:lastRowLastColumn="0"/>
            <w:tcW w:w="2122" w:type="dxa"/>
            <w:shd w:val="clear" w:color="auto" w:fill="00AB67" w:themeFill="text2"/>
          </w:tcPr>
          <w:p w14:paraId="01E571F0" w14:textId="77777777" w:rsidR="0089080D" w:rsidRPr="002E53E1" w:rsidRDefault="0089080D" w:rsidP="000D104E">
            <w:pPr>
              <w:rPr>
                <w:color w:val="FFFFFF" w:themeColor="background1"/>
                <w:sz w:val="20"/>
                <w:lang w:val="en-GB"/>
              </w:rPr>
            </w:pPr>
            <w:r w:rsidRPr="002E53E1">
              <w:rPr>
                <w:b/>
                <w:color w:val="FFFFFF" w:themeColor="background1"/>
                <w:sz w:val="20"/>
                <w:lang w:val="en-GB"/>
              </w:rPr>
              <w:t>Location</w:t>
            </w:r>
          </w:p>
        </w:tc>
        <w:tc>
          <w:tcPr>
            <w:tcW w:w="6372" w:type="dxa"/>
            <w:shd w:val="clear" w:color="auto" w:fill="FFFFFF" w:themeFill="background1"/>
          </w:tcPr>
          <w:p w14:paraId="5A50BCD5" w14:textId="54E57E3E" w:rsidR="00B809A8" w:rsidRPr="002E53E1" w:rsidRDefault="0089080D" w:rsidP="000D104E">
            <w:pPr>
              <w:cnfStyle w:val="000000000000" w:firstRow="0" w:lastRow="0" w:firstColumn="0" w:lastColumn="0" w:oddVBand="0" w:evenVBand="0" w:oddHBand="0" w:evenHBand="0" w:firstRowFirstColumn="0" w:firstRowLastColumn="0" w:lastRowFirstColumn="0" w:lastRowLastColumn="0"/>
              <w:rPr>
                <w:sz w:val="20"/>
                <w:lang w:val="en-GB"/>
              </w:rPr>
            </w:pPr>
            <w:r w:rsidRPr="002E53E1">
              <w:rPr>
                <w:sz w:val="20"/>
                <w:lang w:val="en-GB"/>
              </w:rPr>
              <w:t>Cape Town</w:t>
            </w:r>
          </w:p>
        </w:tc>
      </w:tr>
      <w:tr w:rsidR="0089080D" w:rsidRPr="002E53E1" w14:paraId="182AAF62" w14:textId="77777777" w:rsidTr="000D10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0AB67" w:themeFill="text2"/>
          </w:tcPr>
          <w:p w14:paraId="699DE4CF" w14:textId="77777777" w:rsidR="0089080D" w:rsidRPr="002E53E1" w:rsidRDefault="0089080D" w:rsidP="000D104E">
            <w:pPr>
              <w:rPr>
                <w:color w:val="FFFFFF" w:themeColor="background1"/>
                <w:sz w:val="20"/>
                <w:lang w:val="en-GB"/>
              </w:rPr>
            </w:pPr>
            <w:r>
              <w:rPr>
                <w:b/>
                <w:color w:val="FFFFFF" w:themeColor="background1"/>
                <w:sz w:val="20"/>
                <w:lang w:val="en-GB"/>
              </w:rPr>
              <w:t>Requirement:</w:t>
            </w:r>
          </w:p>
        </w:tc>
        <w:tc>
          <w:tcPr>
            <w:tcW w:w="6372" w:type="dxa"/>
            <w:shd w:val="clear" w:color="auto" w:fill="FFFFFF" w:themeFill="background1"/>
          </w:tcPr>
          <w:p w14:paraId="695FB835" w14:textId="1692518C" w:rsidR="0089080D" w:rsidRPr="002855AC" w:rsidRDefault="0089080D" w:rsidP="000D104E">
            <w:pPr>
              <w:cnfStyle w:val="000000010000" w:firstRow="0" w:lastRow="0" w:firstColumn="0" w:lastColumn="0" w:oddVBand="0" w:evenVBand="0" w:oddHBand="0" w:evenHBand="1" w:firstRowFirstColumn="0" w:firstRowLastColumn="0" w:lastRowFirstColumn="0" w:lastRowLastColumn="0"/>
              <w:rPr>
                <w:sz w:val="20"/>
              </w:rPr>
            </w:pPr>
            <w:r w:rsidRPr="002855AC">
              <w:rPr>
                <w:sz w:val="20"/>
              </w:rPr>
              <w:t>Masters level in engineering, economics, finance, resource manag</w:t>
            </w:r>
            <w:r w:rsidR="003D40D6">
              <w:rPr>
                <w:sz w:val="20"/>
              </w:rPr>
              <w:t>ement or environmental sciences</w:t>
            </w:r>
            <w:r w:rsidRPr="002855AC">
              <w:rPr>
                <w:sz w:val="20"/>
              </w:rPr>
              <w:t xml:space="preserve"> a</w:t>
            </w:r>
            <w:r w:rsidR="003D40D6">
              <w:rPr>
                <w:sz w:val="20"/>
              </w:rPr>
              <w:t>nd/ or relevant work experience</w:t>
            </w:r>
          </w:p>
        </w:tc>
      </w:tr>
      <w:tr w:rsidR="0089080D" w:rsidRPr="002E53E1" w14:paraId="48188C53" w14:textId="77777777" w:rsidTr="000D104E">
        <w:tc>
          <w:tcPr>
            <w:cnfStyle w:val="001000000000" w:firstRow="0" w:lastRow="0" w:firstColumn="1" w:lastColumn="0" w:oddVBand="0" w:evenVBand="0" w:oddHBand="0" w:evenHBand="0" w:firstRowFirstColumn="0" w:firstRowLastColumn="0" w:lastRowFirstColumn="0" w:lastRowLastColumn="0"/>
            <w:tcW w:w="2122" w:type="dxa"/>
            <w:shd w:val="clear" w:color="auto" w:fill="00AB67" w:themeFill="text2"/>
          </w:tcPr>
          <w:p w14:paraId="38970C2F" w14:textId="77777777" w:rsidR="0089080D" w:rsidRPr="002E53E1" w:rsidRDefault="0089080D" w:rsidP="000D104E">
            <w:pPr>
              <w:rPr>
                <w:color w:val="FFFFFF" w:themeColor="background1"/>
                <w:sz w:val="20"/>
                <w:lang w:val="en-GB"/>
              </w:rPr>
            </w:pPr>
            <w:r w:rsidRPr="002E53E1">
              <w:rPr>
                <w:b/>
                <w:color w:val="FFFFFF" w:themeColor="background1"/>
                <w:sz w:val="20"/>
                <w:lang w:val="en-GB"/>
              </w:rPr>
              <w:t>Job level:</w:t>
            </w:r>
          </w:p>
        </w:tc>
        <w:tc>
          <w:tcPr>
            <w:tcW w:w="6372" w:type="dxa"/>
            <w:shd w:val="clear" w:color="auto" w:fill="FFFFFF" w:themeFill="background1"/>
          </w:tcPr>
          <w:p w14:paraId="15BB28CA" w14:textId="2DEB38CE" w:rsidR="0089080D" w:rsidRPr="002E53E1" w:rsidRDefault="00B809A8" w:rsidP="000D104E">
            <w:pPr>
              <w:cnfStyle w:val="000000000000" w:firstRow="0" w:lastRow="0" w:firstColumn="0" w:lastColumn="0" w:oddVBand="0" w:evenVBand="0" w:oddHBand="0" w:evenHBand="0" w:firstRowFirstColumn="0" w:firstRowLastColumn="0" w:lastRowFirstColumn="0" w:lastRowLastColumn="0"/>
              <w:rPr>
                <w:sz w:val="20"/>
                <w:lang w:val="en-GB"/>
              </w:rPr>
            </w:pPr>
            <w:r w:rsidRPr="00B809A8">
              <w:rPr>
                <w:sz w:val="20"/>
                <w:lang w:val="en-GB"/>
              </w:rPr>
              <w:t>Junior to mid-level</w:t>
            </w:r>
          </w:p>
        </w:tc>
      </w:tr>
    </w:tbl>
    <w:p w14:paraId="404F5D63" w14:textId="77777777" w:rsidR="00460F5C" w:rsidRDefault="00460F5C" w:rsidP="00C50105">
      <w:pPr>
        <w:pStyle w:val="Heading2"/>
        <w:numPr>
          <w:ilvl w:val="0"/>
          <w:numId w:val="0"/>
        </w:numPr>
      </w:pPr>
      <w:r w:rsidRPr="006D1CE6">
        <w:t xml:space="preserve">Job Description </w:t>
      </w:r>
    </w:p>
    <w:p w14:paraId="6AF1F924" w14:textId="77777777" w:rsidR="003D40D6" w:rsidRDefault="003D40D6" w:rsidP="003D40D6">
      <w:pPr>
        <w:pStyle w:val="BodyText"/>
      </w:pPr>
      <w:r w:rsidRPr="002855AC">
        <w:t xml:space="preserve">The Western Cape is a water scarce region, and there is a growing need for technologies and solutions that improve the efficiency of water use and management of water quality. The role of the </w:t>
      </w:r>
      <w:r w:rsidRPr="002855AC">
        <w:rPr>
          <w:b/>
        </w:rPr>
        <w:t>Water Sector Analyst</w:t>
      </w:r>
      <w:r w:rsidRPr="002855AC">
        <w:t xml:space="preserve"> will be to assist water sector stakeholders in overcoming barriers to such investments in the water sector. A more detailed description of the role can be found below</w:t>
      </w:r>
    </w:p>
    <w:p w14:paraId="4AE26964" w14:textId="77777777" w:rsidR="003D40D6" w:rsidRPr="003D40D6" w:rsidRDefault="003D40D6" w:rsidP="003D40D6"/>
    <w:p w14:paraId="7CF7DF2A" w14:textId="77777777" w:rsidR="002855AC" w:rsidRPr="002855AC" w:rsidRDefault="002855AC" w:rsidP="002855AC">
      <w:pPr>
        <w:pStyle w:val="BodyText"/>
      </w:pPr>
      <w:r w:rsidRPr="002855AC">
        <w:t xml:space="preserve">The </w:t>
      </w:r>
      <w:r w:rsidRPr="002855AC">
        <w:rPr>
          <w:b/>
        </w:rPr>
        <w:t>Water Sector Analyst’s</w:t>
      </w:r>
      <w:r w:rsidRPr="002855AC">
        <w:t xml:space="preserve"> primary role will be to interact with stakeholders in the industry to understand the opportunities and barriers to investment in green technology, systems or processes, which contribute to the sustainable water use within the Western Cape and South Africa; and where possible assist in overcoming such obstacles. This will be achieved through meeting with various water industry players, participating in industry events and a variety of government forums, and through contributing to relevant water sector project steering committees and water research reference groups.</w:t>
      </w:r>
    </w:p>
    <w:p w14:paraId="4C395880" w14:textId="77777777" w:rsidR="002855AC" w:rsidRPr="002855AC" w:rsidRDefault="002855AC" w:rsidP="002855AC">
      <w:pPr>
        <w:pStyle w:val="BodyText"/>
      </w:pPr>
    </w:p>
    <w:p w14:paraId="4F050549" w14:textId="77777777" w:rsidR="002855AC" w:rsidRPr="002855AC" w:rsidRDefault="002855AC" w:rsidP="002855AC">
      <w:pPr>
        <w:pStyle w:val="BodyText"/>
      </w:pPr>
      <w:r w:rsidRPr="002855AC">
        <w:t xml:space="preserve">The </w:t>
      </w:r>
      <w:r w:rsidRPr="002855AC">
        <w:rPr>
          <w:b/>
        </w:rPr>
        <w:t>Water Sector Analyst</w:t>
      </w:r>
      <w:r w:rsidRPr="002855AC">
        <w:t xml:space="preserve"> will gather and disseminate information required by investors to make informed investment decisions. The </w:t>
      </w:r>
      <w:r w:rsidRPr="002855AC">
        <w:rPr>
          <w:b/>
        </w:rPr>
        <w:t>Water Sector Analyst</w:t>
      </w:r>
      <w:r w:rsidRPr="002855AC">
        <w:t xml:space="preserve"> needs to possess the analytical skills required to assess the market potential that these opportunities represent, and to prioritise time and effort towards high-potential opportunities.</w:t>
      </w:r>
    </w:p>
    <w:p w14:paraId="0EA892BF" w14:textId="77777777" w:rsidR="002855AC" w:rsidRPr="002855AC" w:rsidRDefault="002855AC" w:rsidP="002855AC">
      <w:pPr>
        <w:pStyle w:val="BodyText"/>
      </w:pPr>
    </w:p>
    <w:p w14:paraId="741258F7" w14:textId="77777777" w:rsidR="002855AC" w:rsidRPr="002855AC" w:rsidRDefault="002855AC" w:rsidP="002855AC">
      <w:pPr>
        <w:pStyle w:val="BodyText"/>
      </w:pPr>
      <w:r w:rsidRPr="002855AC">
        <w:t xml:space="preserve">Furthermore, the </w:t>
      </w:r>
      <w:r w:rsidRPr="002855AC">
        <w:rPr>
          <w:b/>
        </w:rPr>
        <w:t>Water Sector Analyst</w:t>
      </w:r>
      <w:r w:rsidRPr="002855AC">
        <w:t xml:space="preserve"> will be responsible for assisting businesses to adjust to the “New Normal” of water scarcity in the province through providing technical guidance and independent advice on the most viable opportunities for businesses to pursue in order to reduce their water consumption and increase their resilience.</w:t>
      </w:r>
    </w:p>
    <w:p w14:paraId="7EEBE2AE" w14:textId="3A4B2183" w:rsidR="002855AC" w:rsidRPr="002855AC" w:rsidRDefault="00117D9F" w:rsidP="00117D9F">
      <w:pPr>
        <w:pStyle w:val="BodyText"/>
        <w:tabs>
          <w:tab w:val="left" w:pos="3675"/>
        </w:tabs>
      </w:pPr>
      <w:r>
        <w:tab/>
      </w:r>
    </w:p>
    <w:p w14:paraId="3A641D3B" w14:textId="77777777" w:rsidR="002855AC" w:rsidRPr="002855AC" w:rsidRDefault="002855AC" w:rsidP="002855AC">
      <w:pPr>
        <w:pStyle w:val="BodyText"/>
      </w:pPr>
      <w:r w:rsidRPr="002855AC">
        <w:t xml:space="preserve">The </w:t>
      </w:r>
      <w:r w:rsidRPr="002855AC">
        <w:rPr>
          <w:b/>
        </w:rPr>
        <w:t>Water Sector Analyst</w:t>
      </w:r>
      <w:r w:rsidRPr="002855AC">
        <w:t xml:space="preserve"> falls within GreenCape’s </w:t>
      </w:r>
      <w:r w:rsidRPr="002855AC">
        <w:rPr>
          <w:i/>
        </w:rPr>
        <w:t>Water Programme</w:t>
      </w:r>
      <w:r w:rsidRPr="002855AC">
        <w:t xml:space="preserve"> and will report directly to the Water Programme Manager. Reporting requirements include brief weekly updates as well as quarterly reports detailing the progress made in developing and disseminating knowledge, details of industry events hosted and attended, data collated and key insights.</w:t>
      </w:r>
    </w:p>
    <w:p w14:paraId="2DC22931" w14:textId="77777777" w:rsidR="002855AC" w:rsidRPr="002855AC" w:rsidRDefault="002855AC" w:rsidP="002855AC">
      <w:pPr>
        <w:pStyle w:val="BodyText"/>
      </w:pPr>
    </w:p>
    <w:p w14:paraId="0CB2FE97" w14:textId="77777777" w:rsidR="002855AC" w:rsidRPr="002855AC" w:rsidRDefault="002855AC" w:rsidP="002855AC">
      <w:pPr>
        <w:pStyle w:val="BodyText"/>
      </w:pPr>
      <w:r w:rsidRPr="002855AC">
        <w:lastRenderedPageBreak/>
        <w:t xml:space="preserve">Short-term research projects may be initiated (either from external parties or through the initiative of the Water Sector Analyst) which the Water Sector Analyst may be responsible for managing. </w:t>
      </w:r>
    </w:p>
    <w:p w14:paraId="49DDACC3" w14:textId="77777777" w:rsidR="002855AC" w:rsidRPr="002855AC" w:rsidRDefault="002855AC" w:rsidP="002855AC">
      <w:pPr>
        <w:pStyle w:val="BodyText"/>
      </w:pPr>
    </w:p>
    <w:p w14:paraId="5839A0BC" w14:textId="77777777" w:rsidR="002855AC" w:rsidRPr="002855AC" w:rsidRDefault="002855AC" w:rsidP="002855AC">
      <w:pPr>
        <w:pStyle w:val="BodyText"/>
      </w:pPr>
      <w:r w:rsidRPr="002855AC">
        <w:t xml:space="preserve">Overall, the primary deliverable of the </w:t>
      </w:r>
      <w:r w:rsidRPr="002855AC">
        <w:rPr>
          <w:b/>
        </w:rPr>
        <w:t>Water Sector Analyst</w:t>
      </w:r>
      <w:r w:rsidRPr="002855AC">
        <w:t xml:space="preserve"> will be writing the </w:t>
      </w:r>
      <w:r w:rsidRPr="002855AC">
        <w:rPr>
          <w:i/>
        </w:rPr>
        <w:t>Water Sector</w:t>
      </w:r>
      <w:r w:rsidRPr="002855AC">
        <w:t xml:space="preserve"> </w:t>
      </w:r>
      <w:r w:rsidRPr="002855AC">
        <w:rPr>
          <w:i/>
        </w:rPr>
        <w:t>Market Intelligence Report (http://www.greencape.co.za/market-intelligence)</w:t>
      </w:r>
      <w:r w:rsidRPr="002855AC">
        <w:t>. This annually released document serves to (1) highlight investment opportunities and insights into how to overcome any potential or perceived barriers related to these, (2) provide potential investors with a thorough overview of the sector landscape, (3) detail the latest developments and trends within the sector, and (4) highlight local case studies where successful innovation implementation has resulted in investment into the sector over the course of the year.</w:t>
      </w:r>
    </w:p>
    <w:p w14:paraId="35D83BB7" w14:textId="77777777" w:rsidR="002855AC" w:rsidRPr="002855AC" w:rsidRDefault="002855AC" w:rsidP="002855AC">
      <w:pPr>
        <w:pStyle w:val="BodyText"/>
      </w:pPr>
    </w:p>
    <w:p w14:paraId="4377B924" w14:textId="77777777" w:rsidR="002855AC" w:rsidRPr="002855AC" w:rsidRDefault="002855AC" w:rsidP="002855AC">
      <w:pPr>
        <w:pStyle w:val="BodyText"/>
      </w:pPr>
      <w:r w:rsidRPr="002855AC">
        <w:t xml:space="preserve">Of note is that the appointment is being made due to the increased demand for Water Sector Analyst services. The role is to be shared with the current Water Sector Analysts and the manner in which the above responsibilities are to be divided between the current sector desk staff will be based on the skills and experience of the incumbents. </w:t>
      </w:r>
    </w:p>
    <w:p w14:paraId="7A9D033F" w14:textId="7287F434" w:rsidR="00AE5C1A" w:rsidRPr="00780498" w:rsidRDefault="00F4553C" w:rsidP="00780498">
      <w:pPr>
        <w:pStyle w:val="Heading2"/>
        <w:numPr>
          <w:ilvl w:val="0"/>
          <w:numId w:val="0"/>
        </w:numPr>
      </w:pPr>
      <w:r w:rsidRPr="006D1CE6">
        <w:t xml:space="preserve">Required </w:t>
      </w:r>
      <w:r w:rsidR="00EA35D8">
        <w:t xml:space="preserve">Qualifications, </w:t>
      </w:r>
      <w:r w:rsidRPr="006D1CE6">
        <w:t>Skills and Experience</w:t>
      </w:r>
    </w:p>
    <w:p w14:paraId="749287B6" w14:textId="2A2945CB" w:rsidR="00AE5C1A" w:rsidRPr="00AE5C1A" w:rsidRDefault="00AE5C1A" w:rsidP="00AE5C1A">
      <w:pPr>
        <w:pStyle w:val="BodyText"/>
      </w:pPr>
      <w:r w:rsidRPr="00AE5C1A">
        <w:t xml:space="preserve">This position is targeted at candidates with </w:t>
      </w:r>
      <w:r w:rsidR="009943F2">
        <w:t>ideally</w:t>
      </w:r>
      <w:r w:rsidRPr="00AE5C1A">
        <w:t xml:space="preserve"> 2 years working experience in the water sector. A successful candidate for the position of Water Sector Analyst will:</w:t>
      </w:r>
    </w:p>
    <w:p w14:paraId="346D4CD3" w14:textId="77777777" w:rsidR="00AE5C1A" w:rsidRPr="00AE5C1A" w:rsidRDefault="00AE5C1A" w:rsidP="00AE5C1A">
      <w:pPr>
        <w:pStyle w:val="BodyText"/>
      </w:pPr>
    </w:p>
    <w:p w14:paraId="6029104B" w14:textId="77777777" w:rsidR="00AE5C1A" w:rsidRPr="00AE5C1A" w:rsidRDefault="00AE5C1A" w:rsidP="008A5DAD">
      <w:pPr>
        <w:pStyle w:val="ListBullet"/>
      </w:pPr>
      <w:r w:rsidRPr="00AE5C1A">
        <w:t>Through a combination of studies (preferably at Masters level in engineering, economics, finance, resource management or environmental sciences) and/ or relevant work experience, have acquired knowledge and experience of the water sector, business development and/or green technologies;</w:t>
      </w:r>
    </w:p>
    <w:p w14:paraId="2262FEB1" w14:textId="77777777" w:rsidR="00AE5C1A" w:rsidRPr="00AE5C1A" w:rsidRDefault="00AE5C1A" w:rsidP="008A5DAD">
      <w:pPr>
        <w:pStyle w:val="ListBullet"/>
      </w:pPr>
      <w:r w:rsidRPr="00AE5C1A">
        <w:t>Be able to confidently initiate and foster productive, professional relationships with a large variety of stakeholders, including business, investors and government;</w:t>
      </w:r>
    </w:p>
    <w:p w14:paraId="4AD17FED" w14:textId="77777777" w:rsidR="00AE5C1A" w:rsidRPr="00AE5C1A" w:rsidRDefault="00AE5C1A" w:rsidP="008A5DAD">
      <w:pPr>
        <w:pStyle w:val="ListBullet"/>
      </w:pPr>
      <w:r w:rsidRPr="00AE5C1A">
        <w:t>Have the ability to work as an individual as well as in a team;</w:t>
      </w:r>
    </w:p>
    <w:p w14:paraId="622586B4" w14:textId="77777777" w:rsidR="00AE5C1A" w:rsidRPr="00AE5C1A" w:rsidRDefault="00AE5C1A" w:rsidP="008A5DAD">
      <w:pPr>
        <w:pStyle w:val="ListBullet"/>
      </w:pPr>
      <w:r w:rsidRPr="00AE5C1A">
        <w:t>Have strong communication skills (written and verbal), with confidence in both formal and informal public speaking engagements; and</w:t>
      </w:r>
    </w:p>
    <w:p w14:paraId="54AD9EE6" w14:textId="77777777" w:rsidR="00AE5C1A" w:rsidRPr="00AE5C1A" w:rsidRDefault="00AE5C1A" w:rsidP="008A5DAD">
      <w:pPr>
        <w:pStyle w:val="ListBullet"/>
      </w:pPr>
      <w:r w:rsidRPr="00AE5C1A">
        <w:t>Possess problem solving skills, and an ability to identify, understand and quantify the viability and size of water sector opportunities.</w:t>
      </w:r>
    </w:p>
    <w:p w14:paraId="23B5D2E5" w14:textId="77777777" w:rsidR="00AE5C1A" w:rsidRPr="00AE5C1A" w:rsidRDefault="00AE5C1A" w:rsidP="008A5DAD">
      <w:pPr>
        <w:pStyle w:val="ListBullet"/>
      </w:pPr>
      <w:r w:rsidRPr="00AE5C1A">
        <w:t>Possess a valid SA driver’s licence</w:t>
      </w:r>
    </w:p>
    <w:p w14:paraId="11685FE7" w14:textId="77777777" w:rsidR="00AE5C1A" w:rsidRPr="00AE5C1A" w:rsidRDefault="00AE5C1A" w:rsidP="00AE5C1A">
      <w:pPr>
        <w:pStyle w:val="BodyText"/>
      </w:pPr>
    </w:p>
    <w:p w14:paraId="6C33EA0C" w14:textId="77777777" w:rsidR="00AE5C1A" w:rsidRPr="00AE5C1A" w:rsidRDefault="00AE5C1A" w:rsidP="00AE5C1A">
      <w:pPr>
        <w:pStyle w:val="BodyText"/>
        <w:rPr>
          <w:b/>
        </w:rPr>
      </w:pPr>
      <w:r w:rsidRPr="00AE5C1A">
        <w:rPr>
          <w:b/>
        </w:rPr>
        <w:t>The following will be an advantage:</w:t>
      </w:r>
    </w:p>
    <w:p w14:paraId="1EA6B2FE" w14:textId="77777777" w:rsidR="00AE5C1A" w:rsidRPr="00AE5C1A" w:rsidRDefault="00AE5C1A" w:rsidP="008A5DAD">
      <w:pPr>
        <w:pStyle w:val="ListBullet"/>
      </w:pPr>
    </w:p>
    <w:p w14:paraId="7C2D6BA6" w14:textId="77777777" w:rsidR="00AE5C1A" w:rsidRPr="00AE5C1A" w:rsidRDefault="00AE5C1A" w:rsidP="008A5DAD">
      <w:pPr>
        <w:pStyle w:val="ListBullet"/>
      </w:pPr>
      <w:r w:rsidRPr="00AE5C1A">
        <w:t>Fluency in Afrikaans, isiXhosa or isiZulu.</w:t>
      </w:r>
    </w:p>
    <w:p w14:paraId="7587B40A" w14:textId="77777777" w:rsidR="00AE5C1A" w:rsidRPr="00AE5C1A" w:rsidRDefault="00AE5C1A" w:rsidP="008A5DAD">
      <w:pPr>
        <w:pStyle w:val="ListBullet"/>
      </w:pPr>
      <w:r w:rsidRPr="00AE5C1A">
        <w:t>An existing network of key stakeholders in the water sector (such as technology providers, consultants, government, catchment management agencies, NGOs and academia).</w:t>
      </w:r>
    </w:p>
    <w:p w14:paraId="7212E3D5" w14:textId="77777777" w:rsidR="00AE5C1A" w:rsidRPr="00AE5C1A" w:rsidRDefault="00AE5C1A" w:rsidP="008A5DAD">
      <w:pPr>
        <w:pStyle w:val="ListBullet"/>
      </w:pPr>
      <w:r w:rsidRPr="00AE5C1A">
        <w:t>An existing understanding of water related technologies.</w:t>
      </w:r>
    </w:p>
    <w:p w14:paraId="59BB5A7D" w14:textId="77777777" w:rsidR="00AE5C1A" w:rsidRPr="00AE5C1A" w:rsidRDefault="00AE5C1A" w:rsidP="008A5DAD">
      <w:pPr>
        <w:pStyle w:val="ListBullet"/>
      </w:pPr>
      <w:r w:rsidRPr="00AE5C1A">
        <w:t>Implementation experience in developing the circular economy.</w:t>
      </w:r>
    </w:p>
    <w:p w14:paraId="038B4DD9" w14:textId="77777777" w:rsidR="00AE5C1A" w:rsidRPr="00AE5C1A" w:rsidRDefault="00AE5C1A" w:rsidP="00AE5C1A">
      <w:pPr>
        <w:pStyle w:val="BodyText"/>
      </w:pPr>
    </w:p>
    <w:p w14:paraId="58508463" w14:textId="0D4CAFFD" w:rsidR="002855AC" w:rsidRPr="00897398" w:rsidRDefault="00AE5C1A" w:rsidP="00897398">
      <w:pPr>
        <w:pStyle w:val="BodyText"/>
      </w:pPr>
      <w:r w:rsidRPr="00AE5C1A">
        <w:t>In addition to the specific role, the candidate will also be required to work with the rest of GreenCape’s team</w:t>
      </w:r>
      <w:r w:rsidR="00313141">
        <w:t>s</w:t>
      </w:r>
      <w:r w:rsidRPr="00AE5C1A">
        <w:t xml:space="preserve"> and contribute their knowledge and experience to other relevant projects.</w:t>
      </w:r>
    </w:p>
    <w:p w14:paraId="58F0649E" w14:textId="77777777" w:rsidR="00460F5C" w:rsidRPr="006D1CE6" w:rsidRDefault="00460F5C" w:rsidP="00C50105">
      <w:pPr>
        <w:pStyle w:val="Heading2"/>
        <w:numPr>
          <w:ilvl w:val="0"/>
          <w:numId w:val="0"/>
        </w:numPr>
      </w:pPr>
      <w:r w:rsidRPr="006D1CE6">
        <w:t>Co</w:t>
      </w:r>
      <w:r w:rsidR="006571A9" w:rsidRPr="006D1CE6">
        <w:t>ntract length and remuneration</w:t>
      </w:r>
    </w:p>
    <w:p w14:paraId="707EDE9E" w14:textId="77777777" w:rsidR="00AE5C1A" w:rsidRPr="00AE5C1A" w:rsidRDefault="00AE5C1A" w:rsidP="00AE5C1A">
      <w:pPr>
        <w:pStyle w:val="BodyText"/>
      </w:pPr>
      <w:r w:rsidRPr="00AE5C1A">
        <w:t>The position is full-time and initially available as a contract until 31 March 2020. The possibility of contract extension will then be evaluated on the basis of funding availability and performance. There will be a three month probation period for this position.</w:t>
      </w:r>
    </w:p>
    <w:p w14:paraId="4E2F49B6" w14:textId="77777777" w:rsidR="00AE5C1A" w:rsidRPr="00AE5C1A" w:rsidRDefault="00AE5C1A" w:rsidP="00AE5C1A">
      <w:pPr>
        <w:pStyle w:val="BodyText"/>
      </w:pPr>
    </w:p>
    <w:p w14:paraId="072B9DC4" w14:textId="77777777" w:rsidR="00AE5C1A" w:rsidRPr="00AE5C1A" w:rsidRDefault="00AE5C1A" w:rsidP="00AE5C1A">
      <w:pPr>
        <w:pStyle w:val="BodyText"/>
      </w:pPr>
      <w:r w:rsidRPr="00AE5C1A">
        <w:t>Remuneration will be market-related, with the recognition that GreenCape is a not-for-profit organisation. Medical aid is offered as an employee benefit (subject to some conditions).</w:t>
      </w:r>
    </w:p>
    <w:p w14:paraId="2F502918" w14:textId="77777777" w:rsidR="00AE5C1A" w:rsidRPr="00AE5C1A" w:rsidRDefault="00AE5C1A" w:rsidP="00AE5C1A">
      <w:pPr>
        <w:pStyle w:val="BodyText"/>
      </w:pPr>
    </w:p>
    <w:p w14:paraId="31453CBC" w14:textId="77777777" w:rsidR="00AE5C1A" w:rsidRPr="00AE5C1A" w:rsidRDefault="00AE5C1A" w:rsidP="00AE5C1A">
      <w:pPr>
        <w:pStyle w:val="BodyText"/>
      </w:pPr>
      <w:r w:rsidRPr="00AE5C1A">
        <w:lastRenderedPageBreak/>
        <w:t>Offers made will take qualifications, experience and level of responsibility into account.</w:t>
      </w:r>
    </w:p>
    <w:p w14:paraId="67BC695B" w14:textId="77777777" w:rsidR="00460F5C" w:rsidRPr="006D1CE6" w:rsidRDefault="006571A9" w:rsidP="00C50105">
      <w:pPr>
        <w:pStyle w:val="Heading2"/>
        <w:numPr>
          <w:ilvl w:val="0"/>
          <w:numId w:val="0"/>
        </w:numPr>
      </w:pPr>
      <w:r w:rsidRPr="006D1CE6">
        <w:t>Application details</w:t>
      </w:r>
    </w:p>
    <w:p w14:paraId="4747D9FE" w14:textId="3E25011F" w:rsidR="007750EC" w:rsidRPr="00AE5C1A" w:rsidRDefault="00460F5C" w:rsidP="00AE5C1A">
      <w:pPr>
        <w:pStyle w:val="BodyText"/>
      </w:pPr>
      <w:r w:rsidRPr="00AE5C1A">
        <w:t xml:space="preserve">Applications and queries can be submitted via email to </w:t>
      </w:r>
      <w:r w:rsidRPr="00AE5C1A">
        <w:rPr>
          <w:color w:val="00AB67" w:themeColor="text2"/>
          <w:u w:val="single"/>
        </w:rPr>
        <w:t>jobs@greencape.co.za.</w:t>
      </w:r>
      <w:r w:rsidRPr="00AE5C1A">
        <w:t xml:space="preserve"> </w:t>
      </w:r>
      <w:r w:rsidR="00BE56A1" w:rsidRPr="00AE5C1A">
        <w:t>The de</w:t>
      </w:r>
      <w:r w:rsidR="005C558A" w:rsidRPr="00AE5C1A">
        <w:t xml:space="preserve">adline for applications is </w:t>
      </w:r>
      <w:r w:rsidR="00EF71E8">
        <w:rPr>
          <w:b/>
        </w:rPr>
        <w:t>17h00 on the 29</w:t>
      </w:r>
      <w:r w:rsidR="00AE5C1A" w:rsidRPr="00AE5C1A">
        <w:rPr>
          <w:b/>
        </w:rPr>
        <w:t>th March 2019</w:t>
      </w:r>
      <w:r w:rsidR="00AE5C1A">
        <w:t xml:space="preserve">. </w:t>
      </w:r>
      <w:r w:rsidR="00AE5C1A" w:rsidRPr="00AE5C1A">
        <w:rPr>
          <w:rFonts w:ascii="Arial" w:hAnsi="Arial" w:cs="Arial"/>
        </w:rPr>
        <w:t>Interviews will be held shortly thereafter.</w:t>
      </w:r>
      <w:r w:rsidR="00AE5C1A">
        <w:rPr>
          <w:rFonts w:ascii="Arial" w:hAnsi="Arial" w:cs="Arial"/>
        </w:rPr>
        <w:t xml:space="preserve"> </w:t>
      </w:r>
      <w:r w:rsidR="00AE5C1A" w:rsidRPr="00AE5C1A">
        <w:rPr>
          <w:rFonts w:ascii="Arial" w:hAnsi="Arial" w:cs="Arial"/>
        </w:rPr>
        <w:t>The successful candidate will start as soon as availa</w:t>
      </w:r>
      <w:r w:rsidR="00EF71E8">
        <w:rPr>
          <w:rFonts w:ascii="Arial" w:hAnsi="Arial" w:cs="Arial"/>
        </w:rPr>
        <w:t xml:space="preserve">ble, ideally on </w:t>
      </w:r>
      <w:r w:rsidR="00AE5C1A" w:rsidRPr="00AE5C1A">
        <w:rPr>
          <w:rFonts w:ascii="Arial" w:hAnsi="Arial" w:cs="Arial"/>
        </w:rPr>
        <w:t>1 May 2019.</w:t>
      </w:r>
    </w:p>
    <w:p w14:paraId="23F3A7DA" w14:textId="77777777" w:rsidR="002855AC" w:rsidRDefault="002855AC" w:rsidP="00C50105">
      <w:pPr>
        <w:pStyle w:val="BodyText"/>
      </w:pPr>
    </w:p>
    <w:p w14:paraId="02F67F26" w14:textId="29C049E6" w:rsidR="00460F5C" w:rsidRPr="00B33E06" w:rsidRDefault="00B33E06" w:rsidP="00C50105">
      <w:pPr>
        <w:pStyle w:val="BodyText"/>
        <w:rPr>
          <w:b/>
        </w:rPr>
      </w:pPr>
      <w:r>
        <w:rPr>
          <w:b/>
        </w:rPr>
        <w:t>Applications must</w:t>
      </w:r>
      <w:r w:rsidR="00460F5C" w:rsidRPr="00B33E06">
        <w:rPr>
          <w:b/>
        </w:rPr>
        <w:t xml:space="preserve"> include:</w:t>
      </w:r>
    </w:p>
    <w:p w14:paraId="45788AAE" w14:textId="77777777" w:rsidR="00460F5C" w:rsidRPr="00F4553C" w:rsidRDefault="00460F5C" w:rsidP="007750EC">
      <w:pPr>
        <w:pStyle w:val="ListBullet"/>
      </w:pPr>
      <w:r w:rsidRPr="00F4553C">
        <w:t>A detailed CV</w:t>
      </w:r>
    </w:p>
    <w:p w14:paraId="3C6CFFB1" w14:textId="77777777" w:rsidR="00460F5C" w:rsidRPr="00F4553C" w:rsidRDefault="00460F5C" w:rsidP="007750EC">
      <w:pPr>
        <w:pStyle w:val="ListBullet"/>
      </w:pPr>
      <w:r w:rsidRPr="00F4553C">
        <w:t>Copies of academic transcripts</w:t>
      </w:r>
    </w:p>
    <w:p w14:paraId="3C9A08E9" w14:textId="37C731C7" w:rsidR="00460F5C" w:rsidRPr="00F4553C" w:rsidRDefault="00460F5C">
      <w:pPr>
        <w:pStyle w:val="ListBullet"/>
      </w:pPr>
      <w:r w:rsidRPr="00F4553C">
        <w:t>A letter of motivation indicating what motiva</w:t>
      </w:r>
      <w:r w:rsidR="00BE56A1">
        <w:t xml:space="preserve">ted </w:t>
      </w:r>
      <w:r w:rsidR="00232439">
        <w:t>the candidate</w:t>
      </w:r>
      <w:r w:rsidR="00BE56A1">
        <w:t xml:space="preserve"> to apply for the role</w:t>
      </w:r>
      <w:r w:rsidRPr="00F4553C">
        <w:t>:</w:t>
      </w:r>
    </w:p>
    <w:p w14:paraId="7C54A3CA" w14:textId="7837E985" w:rsidR="00460F5C" w:rsidRPr="00F4553C" w:rsidRDefault="004E65B7">
      <w:pPr>
        <w:pStyle w:val="ListBullet2"/>
      </w:pPr>
      <w:r>
        <w:t>What the candidate feels they</w:t>
      </w:r>
      <w:r w:rsidR="00460F5C" w:rsidRPr="00F4553C">
        <w:t xml:space="preserve"> bring to the role that would make </w:t>
      </w:r>
      <w:r>
        <w:t>them</w:t>
      </w:r>
      <w:r w:rsidR="00460F5C" w:rsidRPr="00F4553C">
        <w:t xml:space="preserve"> a preferred candidate;</w:t>
      </w:r>
    </w:p>
    <w:p w14:paraId="561C71B8" w14:textId="77777777" w:rsidR="00460F5C" w:rsidRDefault="00460F5C">
      <w:pPr>
        <w:pStyle w:val="ListBullet2"/>
      </w:pPr>
      <w:r w:rsidRPr="00F4553C">
        <w:t>An indication of salary expectations;</w:t>
      </w:r>
    </w:p>
    <w:p w14:paraId="1C438B12" w14:textId="00FE9935" w:rsidR="00460F5C" w:rsidRDefault="00460F5C">
      <w:pPr>
        <w:pStyle w:val="ListBullet2"/>
      </w:pPr>
      <w:r w:rsidRPr="00F4553C">
        <w:t>An indication of when the candidate would be available to commence work</w:t>
      </w:r>
    </w:p>
    <w:p w14:paraId="54E740BB" w14:textId="0521AEED" w:rsidR="00F6689A" w:rsidRPr="00F4553C" w:rsidRDefault="00F6689A">
      <w:pPr>
        <w:pStyle w:val="ListBullet"/>
      </w:pPr>
      <w:r>
        <w:t>P</w:t>
      </w:r>
      <w:r w:rsidRPr="006571A9">
        <w:t>roof of eligibility to work in South Africa (</w:t>
      </w:r>
      <w:r>
        <w:t>copy</w:t>
      </w:r>
      <w:r w:rsidR="00BE56A1">
        <w:t xml:space="preserve"> of</w:t>
      </w:r>
      <w:r>
        <w:t xml:space="preserve"> </w:t>
      </w:r>
      <w:r w:rsidRPr="006571A9">
        <w:t>SA ID or work permit)</w:t>
      </w:r>
    </w:p>
    <w:p w14:paraId="663AE23E" w14:textId="77777777" w:rsidR="00460F5C" w:rsidRPr="003619FA" w:rsidRDefault="00460F5C">
      <w:pPr>
        <w:jc w:val="both"/>
        <w:rPr>
          <w:rFonts w:ascii="Arial" w:hAnsi="Arial" w:cs="Arial"/>
          <w:sz w:val="22"/>
          <w:szCs w:val="22"/>
        </w:rPr>
      </w:pPr>
    </w:p>
    <w:p w14:paraId="738A61EA" w14:textId="77777777" w:rsidR="00EF71E8" w:rsidRDefault="00EF71E8">
      <w:pPr>
        <w:pStyle w:val="BodyText"/>
        <w:rPr>
          <w:b/>
        </w:rPr>
      </w:pPr>
      <w:r w:rsidRPr="00EF71E8">
        <w:rPr>
          <w:b/>
        </w:rPr>
        <w:t>Only candidates who submit a motivational letter will be considered.</w:t>
      </w:r>
    </w:p>
    <w:p w14:paraId="5B5A81B5" w14:textId="77777777" w:rsidR="00EF71E8" w:rsidRDefault="00EF71E8">
      <w:pPr>
        <w:pStyle w:val="BodyText"/>
        <w:rPr>
          <w:b/>
        </w:rPr>
      </w:pPr>
    </w:p>
    <w:p w14:paraId="40E403D5" w14:textId="75ED7186" w:rsidR="00C25367" w:rsidRDefault="00460F5C">
      <w:pPr>
        <w:pStyle w:val="BodyText"/>
      </w:pPr>
      <w:r w:rsidRPr="003619FA">
        <w:t>Only candidates who are shortlisted for interviews will be contacted. Candidates who h</w:t>
      </w:r>
      <w:r w:rsidR="00BF5731">
        <w:t xml:space="preserve">ave not heard from </w:t>
      </w:r>
      <w:r w:rsidR="00EF7423">
        <w:t>Gr</w:t>
      </w:r>
      <w:r w:rsidR="00EF71E8">
        <w:t>eenCape by the 12</w:t>
      </w:r>
      <w:r w:rsidR="00EF71E8" w:rsidRPr="00EF71E8">
        <w:rPr>
          <w:vertAlign w:val="superscript"/>
        </w:rPr>
        <w:t>th</w:t>
      </w:r>
      <w:r w:rsidR="00EF71E8">
        <w:t xml:space="preserve"> of April 2019</w:t>
      </w:r>
      <w:r w:rsidR="00F6689A">
        <w:t xml:space="preserve"> </w:t>
      </w:r>
      <w:r w:rsidRPr="003619FA">
        <w:t>should consider their application unsuccessful.</w:t>
      </w:r>
      <w:r w:rsidR="00EF7423">
        <w:t xml:space="preserve"> </w:t>
      </w:r>
      <w:r w:rsidRPr="003619FA">
        <w:t xml:space="preserve"> </w:t>
      </w:r>
    </w:p>
    <w:p w14:paraId="1D3B5107" w14:textId="77777777" w:rsidR="00B33E06" w:rsidRDefault="00B33E06">
      <w:pPr>
        <w:pStyle w:val="BodyText"/>
      </w:pPr>
    </w:p>
    <w:p w14:paraId="474E606B" w14:textId="3AD0BB32" w:rsidR="00C25367" w:rsidRDefault="00B33E06" w:rsidP="00C25367">
      <w:pPr>
        <w:pStyle w:val="BodyText"/>
      </w:pPr>
      <w:r w:rsidRPr="00B33E06">
        <w:t>Note that GreenCape reserves the right to not appoint to these positions or to change the role in response to applicant abilities and interests. Also note that GreenCape reserves the right to apply employment equity to the appointment.</w:t>
      </w:r>
      <w:bookmarkStart w:id="0" w:name="_GoBack"/>
      <w:bookmarkEnd w:id="0"/>
    </w:p>
    <w:sectPr w:rsidR="00C25367" w:rsidSect="00C50105">
      <w:headerReference w:type="default" r:id="rId9"/>
      <w:footerReference w:type="default" r:id="rId10"/>
      <w:headerReference w:type="first" r:id="rId11"/>
      <w:footerReference w:type="first" r:id="rId12"/>
      <w:pgSz w:w="11906" w:h="16838" w:code="9"/>
      <w:pgMar w:top="1530" w:right="1247" w:bottom="1418"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26973" w14:textId="77777777" w:rsidR="000B26F3" w:rsidRDefault="000B26F3" w:rsidP="00DF215D">
      <w:r>
        <w:separator/>
      </w:r>
    </w:p>
  </w:endnote>
  <w:endnote w:type="continuationSeparator" w:id="0">
    <w:p w14:paraId="7449F8A4" w14:textId="77777777" w:rsidR="000B26F3" w:rsidRDefault="000B26F3" w:rsidP="00DF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97879" w:themeColor="text1" w:themeTint="D9"/>
        <w:szCs w:val="22"/>
      </w:rPr>
      <w:id w:val="-1201926932"/>
      <w:docPartObj>
        <w:docPartGallery w:val="Page Numbers (Bottom of Page)"/>
        <w:docPartUnique/>
      </w:docPartObj>
    </w:sdtPr>
    <w:sdtEndPr>
      <w:rPr>
        <w:noProof/>
      </w:rPr>
    </w:sdtEndPr>
    <w:sdtContent>
      <w:p w14:paraId="40AE95DF" w14:textId="77777777" w:rsidR="00117D9F" w:rsidRPr="009F5940" w:rsidRDefault="00117D9F" w:rsidP="00117D9F">
        <w:pPr>
          <w:pStyle w:val="Footnote"/>
          <w:rPr>
            <w:b/>
            <w:color w:val="00AB67" w:themeColor="accent1"/>
            <w:szCs w:val="18"/>
          </w:rPr>
        </w:pPr>
        <w:r w:rsidRPr="009F5940">
          <w:rPr>
            <w:b/>
            <w:color w:val="00AB67" w:themeColor="accent1"/>
            <w:szCs w:val="18"/>
          </w:rPr>
          <w:t xml:space="preserve">GreenCape Sector Development Agency </w:t>
        </w:r>
      </w:p>
      <w:p w14:paraId="04B870A5" w14:textId="77777777" w:rsidR="00117D9F" w:rsidRPr="009F5940" w:rsidRDefault="00117D9F" w:rsidP="00117D9F">
        <w:pPr>
          <w:pStyle w:val="Footnote"/>
          <w:rPr>
            <w:color w:val="00AB67" w:themeColor="accent1"/>
            <w:szCs w:val="18"/>
          </w:rPr>
        </w:pPr>
        <w:r>
          <w:rPr>
            <w:color w:val="00AB67" w:themeColor="accent1"/>
            <w:szCs w:val="18"/>
          </w:rPr>
          <w:t>18 Roeland St</w:t>
        </w:r>
        <w:r w:rsidRPr="009F5940">
          <w:rPr>
            <w:color w:val="00AB67" w:themeColor="accent1"/>
            <w:szCs w:val="18"/>
          </w:rPr>
          <w:t>, Cape Town, 8001, South Africa</w:t>
        </w:r>
      </w:p>
      <w:p w14:paraId="32C61B3F" w14:textId="36CF5284" w:rsidR="00117D9F" w:rsidRPr="009F5940" w:rsidRDefault="00117D9F" w:rsidP="00117D9F">
        <w:pPr>
          <w:pStyle w:val="Footnote"/>
          <w:rPr>
            <w:rStyle w:val="Hyperlink"/>
            <w:rFonts w:asciiTheme="majorHAnsi" w:hAnsiTheme="majorHAnsi"/>
            <w:color w:val="00AB67" w:themeColor="accent1"/>
            <w:szCs w:val="18"/>
          </w:rPr>
        </w:pPr>
        <w:r w:rsidRPr="009F5940">
          <w:rPr>
            <w:color w:val="00AB67" w:themeColor="accent1"/>
            <w:szCs w:val="18"/>
          </w:rPr>
          <w:t xml:space="preserve">+27 21 811 0250 / </w:t>
        </w:r>
        <w:hyperlink r:id="rId1" w:history="1">
          <w:r>
            <w:rPr>
              <w:rStyle w:val="Hyperlink"/>
              <w:rFonts w:asciiTheme="majorHAnsi" w:hAnsiTheme="majorHAnsi"/>
              <w:color w:val="00AB67" w:themeColor="accent1"/>
              <w:szCs w:val="18"/>
              <w:u w:val="none"/>
            </w:rPr>
            <w:t>jobs</w:t>
          </w:r>
          <w:r w:rsidRPr="009F5940">
            <w:rPr>
              <w:rStyle w:val="Hyperlink"/>
              <w:rFonts w:asciiTheme="majorHAnsi" w:hAnsiTheme="majorHAnsi"/>
              <w:color w:val="00AB67" w:themeColor="accent1"/>
              <w:szCs w:val="18"/>
              <w:u w:val="none"/>
            </w:rPr>
            <w:t>@green-cape.co.za</w:t>
          </w:r>
        </w:hyperlink>
        <w:r w:rsidRPr="009F5940">
          <w:rPr>
            <w:color w:val="00AB67" w:themeColor="accent1"/>
            <w:szCs w:val="18"/>
          </w:rPr>
          <w:t xml:space="preserve"> / </w:t>
        </w:r>
        <w:hyperlink r:id="rId2" w:history="1">
          <w:r w:rsidRPr="009F5940">
            <w:rPr>
              <w:rStyle w:val="Hyperlink"/>
              <w:rFonts w:asciiTheme="majorHAnsi" w:hAnsiTheme="majorHAnsi"/>
              <w:color w:val="00AB67" w:themeColor="accent1"/>
              <w:szCs w:val="18"/>
              <w:u w:val="none"/>
            </w:rPr>
            <w:t>www.green-cape.co.za</w:t>
          </w:r>
        </w:hyperlink>
      </w:p>
      <w:p w14:paraId="5E29F31D" w14:textId="3689B698" w:rsidR="0089080D" w:rsidRDefault="0089080D">
        <w:pPr>
          <w:pStyle w:val="Footer"/>
          <w:jc w:val="right"/>
        </w:pPr>
        <w:r>
          <w:fldChar w:fldCharType="begin"/>
        </w:r>
        <w:r>
          <w:instrText xml:space="preserve"> PAGE   \* MERGEFORMAT </w:instrText>
        </w:r>
        <w:r>
          <w:fldChar w:fldCharType="separate"/>
        </w:r>
        <w:r w:rsidR="00EF71E8">
          <w:rPr>
            <w:noProof/>
          </w:rPr>
          <w:t>3</w:t>
        </w:r>
        <w:r>
          <w:rPr>
            <w:noProof/>
          </w:rPr>
          <w:fldChar w:fldCharType="end"/>
        </w:r>
      </w:p>
    </w:sdtContent>
  </w:sdt>
  <w:p w14:paraId="3B0C5FF6" w14:textId="77777777" w:rsidR="005E2597" w:rsidRPr="00582ADA" w:rsidRDefault="005E2597" w:rsidP="002F57DB">
    <w:pPr>
      <w:pStyle w:val="Footer"/>
      <w:rPr>
        <w:rFonts w:asciiTheme="minorHAnsi" w:eastAsiaTheme="minorEastAsia" w:hAnsiTheme="minorHAnsi"/>
        <w:color w:val="auto"/>
        <w:sz w:val="22"/>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507535"/>
      <w:docPartObj>
        <w:docPartGallery w:val="Page Numbers (Bottom of Page)"/>
        <w:docPartUnique/>
      </w:docPartObj>
    </w:sdtPr>
    <w:sdtEndPr>
      <w:rPr>
        <w:noProof/>
      </w:rPr>
    </w:sdtEndPr>
    <w:sdtContent>
      <w:p w14:paraId="097A1D93" w14:textId="5981029C" w:rsidR="0089080D" w:rsidRDefault="0089080D">
        <w:pPr>
          <w:pStyle w:val="Footer"/>
          <w:jc w:val="right"/>
        </w:pPr>
        <w:r>
          <w:fldChar w:fldCharType="begin"/>
        </w:r>
        <w:r>
          <w:instrText xml:space="preserve"> PAGE   \* MERGEFORMAT </w:instrText>
        </w:r>
        <w:r>
          <w:fldChar w:fldCharType="separate"/>
        </w:r>
        <w:r w:rsidR="00EF71E8">
          <w:rPr>
            <w:noProof/>
          </w:rPr>
          <w:t>1</w:t>
        </w:r>
        <w:r>
          <w:rPr>
            <w:noProof/>
          </w:rPr>
          <w:fldChar w:fldCharType="end"/>
        </w:r>
      </w:p>
    </w:sdtContent>
  </w:sdt>
  <w:p w14:paraId="403DE336" w14:textId="77777777" w:rsidR="00117D9F" w:rsidRPr="009F5940" w:rsidRDefault="00117D9F" w:rsidP="00117D9F">
    <w:pPr>
      <w:pStyle w:val="Footnote"/>
      <w:rPr>
        <w:b/>
        <w:color w:val="00AB67" w:themeColor="accent1"/>
        <w:szCs w:val="18"/>
      </w:rPr>
    </w:pPr>
    <w:r w:rsidRPr="009F5940">
      <w:rPr>
        <w:b/>
        <w:color w:val="00AB67" w:themeColor="accent1"/>
        <w:szCs w:val="18"/>
      </w:rPr>
      <w:t xml:space="preserve">GreenCape Sector Development Agency </w:t>
    </w:r>
  </w:p>
  <w:p w14:paraId="214270C7" w14:textId="77777777" w:rsidR="00117D9F" w:rsidRPr="009F5940" w:rsidRDefault="00117D9F" w:rsidP="00117D9F">
    <w:pPr>
      <w:pStyle w:val="Footnote"/>
      <w:rPr>
        <w:color w:val="00AB67" w:themeColor="accent1"/>
        <w:szCs w:val="18"/>
      </w:rPr>
    </w:pPr>
    <w:r>
      <w:rPr>
        <w:color w:val="00AB67" w:themeColor="accent1"/>
        <w:szCs w:val="18"/>
      </w:rPr>
      <w:t>18 Roeland St</w:t>
    </w:r>
    <w:r w:rsidRPr="009F5940">
      <w:rPr>
        <w:color w:val="00AB67" w:themeColor="accent1"/>
        <w:szCs w:val="18"/>
      </w:rPr>
      <w:t>, Cape Town, 8001, South Africa</w:t>
    </w:r>
  </w:p>
  <w:p w14:paraId="0CED33D3" w14:textId="1155C2D1" w:rsidR="00117D9F" w:rsidRPr="009F5940" w:rsidRDefault="00117D9F" w:rsidP="00117D9F">
    <w:pPr>
      <w:pStyle w:val="Footnote"/>
      <w:rPr>
        <w:rStyle w:val="Hyperlink"/>
        <w:rFonts w:asciiTheme="majorHAnsi" w:hAnsiTheme="majorHAnsi"/>
        <w:color w:val="00AB67" w:themeColor="accent1"/>
        <w:szCs w:val="18"/>
      </w:rPr>
    </w:pPr>
    <w:r w:rsidRPr="009F5940">
      <w:rPr>
        <w:color w:val="00AB67" w:themeColor="accent1"/>
        <w:szCs w:val="18"/>
      </w:rPr>
      <w:t xml:space="preserve">+27 21 811 0250 / </w:t>
    </w:r>
    <w:hyperlink r:id="rId1" w:history="1">
      <w:r>
        <w:rPr>
          <w:rStyle w:val="Hyperlink"/>
          <w:rFonts w:asciiTheme="majorHAnsi" w:hAnsiTheme="majorHAnsi"/>
          <w:color w:val="00AB67" w:themeColor="accent1"/>
          <w:szCs w:val="18"/>
          <w:u w:val="none"/>
        </w:rPr>
        <w:t>jobs</w:t>
      </w:r>
      <w:r w:rsidRPr="009F5940">
        <w:rPr>
          <w:rStyle w:val="Hyperlink"/>
          <w:rFonts w:asciiTheme="majorHAnsi" w:hAnsiTheme="majorHAnsi"/>
          <w:color w:val="00AB67" w:themeColor="accent1"/>
          <w:szCs w:val="18"/>
          <w:u w:val="none"/>
        </w:rPr>
        <w:t>@green-cape.co.za</w:t>
      </w:r>
    </w:hyperlink>
    <w:r w:rsidRPr="009F5940">
      <w:rPr>
        <w:color w:val="00AB67" w:themeColor="accent1"/>
        <w:szCs w:val="18"/>
      </w:rPr>
      <w:t xml:space="preserve"> / </w:t>
    </w:r>
    <w:hyperlink r:id="rId2" w:history="1">
      <w:r w:rsidRPr="009F5940">
        <w:rPr>
          <w:rStyle w:val="Hyperlink"/>
          <w:rFonts w:asciiTheme="majorHAnsi" w:hAnsiTheme="majorHAnsi"/>
          <w:color w:val="00AB67" w:themeColor="accent1"/>
          <w:szCs w:val="18"/>
          <w:u w:val="none"/>
        </w:rPr>
        <w:t>www.green-cape.co.za</w:t>
      </w:r>
    </w:hyperlink>
  </w:p>
  <w:p w14:paraId="018957CF" w14:textId="77777777" w:rsidR="005E2597" w:rsidRDefault="005E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C1467" w14:textId="77777777" w:rsidR="000B26F3" w:rsidRDefault="000B26F3" w:rsidP="00DF215D">
      <w:r>
        <w:separator/>
      </w:r>
    </w:p>
  </w:footnote>
  <w:footnote w:type="continuationSeparator" w:id="0">
    <w:p w14:paraId="08F6C748" w14:textId="77777777" w:rsidR="000B26F3" w:rsidRDefault="000B26F3" w:rsidP="00DF2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AA479" w14:textId="77777777" w:rsidR="005E2597" w:rsidRDefault="005E2597" w:rsidP="00B77DE8">
    <w:pPr>
      <w:pStyle w:val="Header"/>
      <w:tabs>
        <w:tab w:val="clear" w:pos="4320"/>
        <w:tab w:val="clear" w:pos="8640"/>
        <w:tab w:val="left" w:pos="7180"/>
      </w:tabs>
      <w:ind w:right="-524"/>
      <w:jc w:val="right"/>
    </w:pPr>
  </w:p>
  <w:p w14:paraId="55047472" w14:textId="77777777" w:rsidR="005E2597" w:rsidRDefault="005E2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5DF1" w14:textId="6007F6AD" w:rsidR="0089080D" w:rsidRDefault="0089080D" w:rsidP="0089080D">
    <w:pPr>
      <w:pStyle w:val="Header"/>
    </w:pPr>
  </w:p>
  <w:p w14:paraId="39EBFA2C" w14:textId="7BEC0BB0" w:rsidR="005E2597" w:rsidRPr="00C41484" w:rsidRDefault="005E2597" w:rsidP="00C41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847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0E8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8B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0C044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9F4030E"/>
    <w:lvl w:ilvl="0">
      <w:start w:val="1"/>
      <w:numFmt w:val="decimal"/>
      <w:lvlText w:val="%1."/>
      <w:lvlJc w:val="left"/>
      <w:pPr>
        <w:tabs>
          <w:tab w:val="num" w:pos="360"/>
        </w:tabs>
        <w:ind w:left="360" w:hanging="360"/>
      </w:pPr>
    </w:lvl>
  </w:abstractNum>
  <w:abstractNum w:abstractNumId="5" w15:restartNumberingAfterBreak="0">
    <w:nsid w:val="11760F55"/>
    <w:multiLevelType w:val="multilevel"/>
    <w:tmpl w:val="020CFF3A"/>
    <w:lvl w:ilvl="0">
      <w:start w:val="1"/>
      <w:numFmt w:val="decimal"/>
      <w:pStyle w:val="Heading1"/>
      <w:lvlText w:val="%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ind w:left="0" w:firstLine="0"/>
      </w:pPr>
      <w:rPr>
        <w:rFonts w:ascii="Arial" w:hAnsi="Arial" w:hint="default"/>
        <w:sz w:val="20"/>
        <w:szCs w:val="2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722BF4"/>
    <w:multiLevelType w:val="hybridMultilevel"/>
    <w:tmpl w:val="5BFADC6A"/>
    <w:lvl w:ilvl="0" w:tplc="4BC40BBE">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5D3F89"/>
    <w:multiLevelType w:val="multilevel"/>
    <w:tmpl w:val="D10EBDDC"/>
    <w:styleLink w:val="ListParagraph2"/>
    <w:lvl w:ilvl="0">
      <w:start w:val="1"/>
      <w:numFmt w:val="bullet"/>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8" w15:restartNumberingAfterBreak="0">
    <w:nsid w:val="20C01ADF"/>
    <w:multiLevelType w:val="multilevel"/>
    <w:tmpl w:val="D10EBDDC"/>
    <w:numStyleLink w:val="ListParagraph2"/>
  </w:abstractNum>
  <w:abstractNum w:abstractNumId="9" w15:restartNumberingAfterBreak="0">
    <w:nsid w:val="21D810B3"/>
    <w:multiLevelType w:val="hybridMultilevel"/>
    <w:tmpl w:val="B55E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96443"/>
    <w:multiLevelType w:val="hybridMultilevel"/>
    <w:tmpl w:val="30A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C593F"/>
    <w:multiLevelType w:val="hybridMultilevel"/>
    <w:tmpl w:val="0F68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32FB0"/>
    <w:multiLevelType w:val="multilevel"/>
    <w:tmpl w:val="34DC4C82"/>
    <w:lvl w:ilvl="0">
      <w:start w:val="1"/>
      <w:numFmt w:val="bullet"/>
      <w:pStyle w:val="ListParagraph"/>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13" w15:restartNumberingAfterBreak="0">
    <w:nsid w:val="38247BB4"/>
    <w:multiLevelType w:val="hybridMultilevel"/>
    <w:tmpl w:val="0CD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21A4C"/>
    <w:multiLevelType w:val="multilevel"/>
    <w:tmpl w:val="D10EBDDC"/>
    <w:numStyleLink w:val="ListParagraph2"/>
  </w:abstractNum>
  <w:abstractNum w:abstractNumId="15" w15:restartNumberingAfterBreak="0">
    <w:nsid w:val="4F357431"/>
    <w:multiLevelType w:val="hybridMultilevel"/>
    <w:tmpl w:val="82766846"/>
    <w:name w:val="GreenCapeBullets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F7D8E"/>
    <w:multiLevelType w:val="hybridMultilevel"/>
    <w:tmpl w:val="E2A0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148FE"/>
    <w:multiLevelType w:val="hybridMultilevel"/>
    <w:tmpl w:val="7848F44A"/>
    <w:lvl w:ilvl="0" w:tplc="50C60D82">
      <w:start w:val="1"/>
      <w:numFmt w:val="bullet"/>
      <w:pStyle w:val="DashedLis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8" w15:restartNumberingAfterBreak="0">
    <w:nsid w:val="609C081F"/>
    <w:multiLevelType w:val="multilevel"/>
    <w:tmpl w:val="F38863AA"/>
    <w:name w:val="GreenCapeBullets"/>
    <w:lvl w:ilvl="0">
      <w:start w:val="1"/>
      <w:numFmt w:val="bullet"/>
      <w:pStyle w:val="ListBullet"/>
      <w:lvlText w:val=""/>
      <w:lvlJc w:val="left"/>
      <w:pPr>
        <w:ind w:left="473" w:hanging="360"/>
      </w:pPr>
      <w:rPr>
        <w:rFonts w:ascii="Wingdings" w:hAnsi="Wingdings" w:hint="default"/>
        <w:color w:val="00AF71"/>
        <w:sz w:val="20"/>
        <w:szCs w:val="20"/>
      </w:rPr>
    </w:lvl>
    <w:lvl w:ilvl="1">
      <w:start w:val="1"/>
      <w:numFmt w:val="bullet"/>
      <w:pStyle w:val="ListBullet2"/>
      <w:lvlText w:val=""/>
      <w:lvlJc w:val="left"/>
      <w:pPr>
        <w:tabs>
          <w:tab w:val="num" w:pos="1134"/>
        </w:tabs>
        <w:ind w:left="1701" w:hanging="567"/>
      </w:pPr>
      <w:rPr>
        <w:rFonts w:ascii="Symbol" w:hAnsi="Symbol" w:hint="default"/>
        <w:color w:val="00AF71"/>
        <w:sz w:val="20"/>
        <w:szCs w:val="20"/>
      </w:rPr>
    </w:lvl>
    <w:lvl w:ilvl="2">
      <w:start w:val="1"/>
      <w:numFmt w:val="bullet"/>
      <w:pStyle w:val="ListBullet3"/>
      <w:lvlText w:val=""/>
      <w:lvlJc w:val="left"/>
      <w:pPr>
        <w:tabs>
          <w:tab w:val="num" w:pos="1985"/>
        </w:tabs>
        <w:ind w:left="2552" w:hanging="567"/>
      </w:pPr>
      <w:rPr>
        <w:rFonts w:ascii="Symbol" w:hAnsi="Symbol" w:hint="default"/>
        <w:color w:val="00AF71"/>
        <w:sz w:val="20"/>
        <w:szCs w:val="20"/>
      </w:rPr>
    </w:lvl>
    <w:lvl w:ilvl="3">
      <w:start w:val="1"/>
      <w:numFmt w:val="bullet"/>
      <w:pStyle w:val="ListBullet4"/>
      <w:lvlText w:val=""/>
      <w:lvlJc w:val="left"/>
      <w:pPr>
        <w:tabs>
          <w:tab w:val="num" w:pos="2835"/>
        </w:tabs>
        <w:ind w:left="3402" w:hanging="567"/>
      </w:pPr>
      <w:rPr>
        <w:rFonts w:ascii="Symbol" w:hAnsi="Symbol" w:hint="default"/>
        <w:color w:val="00AF71"/>
        <w:sz w:val="20"/>
        <w:szCs w:val="20"/>
      </w:rPr>
    </w:lvl>
    <w:lvl w:ilvl="4">
      <w:start w:val="1"/>
      <w:numFmt w:val="bullet"/>
      <w:pStyle w:val="ListBullet5"/>
      <w:lvlText w:val=""/>
      <w:lvlJc w:val="left"/>
      <w:pPr>
        <w:tabs>
          <w:tab w:val="num" w:pos="3686"/>
        </w:tabs>
        <w:ind w:left="4253" w:hanging="567"/>
      </w:pPr>
      <w:rPr>
        <w:rFonts w:ascii="Symbol" w:hAnsi="Symbol" w:hint="default"/>
        <w:color w:val="00AF71"/>
      </w:rPr>
    </w:lvl>
    <w:lvl w:ilvl="5">
      <w:start w:val="1"/>
      <w:numFmt w:val="none"/>
      <w:lvlText w:val=""/>
      <w:lvlJc w:val="left"/>
      <w:pPr>
        <w:tabs>
          <w:tab w:val="num" w:pos="4536"/>
        </w:tabs>
        <w:ind w:left="5103" w:hanging="567"/>
      </w:pPr>
      <w:rPr>
        <w:rFonts w:hint="default"/>
      </w:rPr>
    </w:lvl>
    <w:lvl w:ilvl="6">
      <w:start w:val="1"/>
      <w:numFmt w:val="none"/>
      <w:lvlText w:val=""/>
      <w:lvlJc w:val="left"/>
      <w:pPr>
        <w:tabs>
          <w:tab w:val="num" w:pos="5387"/>
        </w:tabs>
        <w:ind w:left="5954" w:hanging="567"/>
      </w:pPr>
      <w:rPr>
        <w:rFonts w:hint="default"/>
      </w:rPr>
    </w:lvl>
    <w:lvl w:ilvl="7">
      <w:start w:val="1"/>
      <w:numFmt w:val="none"/>
      <w:lvlText w:val=""/>
      <w:lvlJc w:val="left"/>
      <w:pPr>
        <w:tabs>
          <w:tab w:val="num" w:pos="6237"/>
        </w:tabs>
        <w:ind w:left="6804" w:hanging="567"/>
      </w:pPr>
      <w:rPr>
        <w:rFonts w:hint="default"/>
      </w:rPr>
    </w:lvl>
    <w:lvl w:ilvl="8">
      <w:start w:val="1"/>
      <w:numFmt w:val="none"/>
      <w:lvlText w:val=""/>
      <w:lvlJc w:val="left"/>
      <w:pPr>
        <w:tabs>
          <w:tab w:val="num" w:pos="7088"/>
        </w:tabs>
        <w:ind w:left="7655" w:hanging="567"/>
      </w:pPr>
      <w:rPr>
        <w:rFonts w:hint="default"/>
      </w:rPr>
    </w:lvl>
  </w:abstractNum>
  <w:abstractNum w:abstractNumId="19" w15:restartNumberingAfterBreak="0">
    <w:nsid w:val="682C2207"/>
    <w:multiLevelType w:val="hybridMultilevel"/>
    <w:tmpl w:val="46E4FB6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220D4"/>
    <w:multiLevelType w:val="hybridMultilevel"/>
    <w:tmpl w:val="3DEE3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92F7D58"/>
    <w:multiLevelType w:val="hybridMultilevel"/>
    <w:tmpl w:val="E8BE66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5B1C58"/>
    <w:multiLevelType w:val="hybridMultilevel"/>
    <w:tmpl w:val="4490CE7C"/>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30182"/>
    <w:multiLevelType w:val="hybridMultilevel"/>
    <w:tmpl w:val="22AEC5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E111733"/>
    <w:multiLevelType w:val="hybridMultilevel"/>
    <w:tmpl w:val="5C84A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5"/>
  </w:num>
  <w:num w:numId="4">
    <w:abstractNumId w:val="18"/>
  </w:num>
  <w:num w:numId="5">
    <w:abstractNumId w:val="4"/>
  </w:num>
  <w:num w:numId="6">
    <w:abstractNumId w:val="3"/>
  </w:num>
  <w:num w:numId="7">
    <w:abstractNumId w:val="2"/>
  </w:num>
  <w:num w:numId="8">
    <w:abstractNumId w:val="1"/>
  </w:num>
  <w:num w:numId="9">
    <w:abstractNumId w:val="0"/>
  </w:num>
  <w:num w:numId="10">
    <w:abstractNumId w:val="23"/>
  </w:num>
  <w:num w:numId="11">
    <w:abstractNumId w:val="7"/>
  </w:num>
  <w:num w:numId="12">
    <w:abstractNumId w:val="14"/>
  </w:num>
  <w:num w:numId="13">
    <w:abstractNumId w:val="12"/>
  </w:num>
  <w:num w:numId="14">
    <w:abstractNumId w:val="6"/>
  </w:num>
  <w:num w:numId="15">
    <w:abstractNumId w:val="21"/>
  </w:num>
  <w:num w:numId="16">
    <w:abstractNumId w:val="9"/>
  </w:num>
  <w:num w:numId="17">
    <w:abstractNumId w:val="13"/>
  </w:num>
  <w:num w:numId="18">
    <w:abstractNumId w:val="11"/>
  </w:num>
  <w:num w:numId="19">
    <w:abstractNumId w:val="5"/>
  </w:num>
  <w:num w:numId="20">
    <w:abstractNumId w:val="20"/>
  </w:num>
  <w:num w:numId="21">
    <w:abstractNumId w:val="18"/>
  </w:num>
  <w:num w:numId="22">
    <w:abstractNumId w:val="18"/>
  </w:num>
  <w:num w:numId="23">
    <w:abstractNumId w:val="18"/>
  </w:num>
  <w:num w:numId="24">
    <w:abstractNumId w:val="24"/>
  </w:num>
  <w:num w:numId="25">
    <w:abstractNumId w:val="18"/>
  </w:num>
  <w:num w:numId="26">
    <w:abstractNumId w:val="18"/>
  </w:num>
  <w:num w:numId="27">
    <w:abstractNumId w:val="5"/>
  </w:num>
  <w:num w:numId="28">
    <w:abstractNumId w:val="19"/>
  </w:num>
  <w:num w:numId="29">
    <w:abstractNumId w:val="22"/>
  </w:num>
  <w:num w:numId="30">
    <w:abstractNumId w:val="16"/>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5C"/>
    <w:rsid w:val="00003021"/>
    <w:rsid w:val="000210FC"/>
    <w:rsid w:val="000478F2"/>
    <w:rsid w:val="00047E79"/>
    <w:rsid w:val="00064D45"/>
    <w:rsid w:val="00072D6F"/>
    <w:rsid w:val="000812F1"/>
    <w:rsid w:val="00085D16"/>
    <w:rsid w:val="0008644F"/>
    <w:rsid w:val="00095D3C"/>
    <w:rsid w:val="000A07EC"/>
    <w:rsid w:val="000B26F3"/>
    <w:rsid w:val="000B78BF"/>
    <w:rsid w:val="000E700A"/>
    <w:rsid w:val="000F4AFE"/>
    <w:rsid w:val="001061A4"/>
    <w:rsid w:val="0010760C"/>
    <w:rsid w:val="00117D9F"/>
    <w:rsid w:val="00124B32"/>
    <w:rsid w:val="00127AB9"/>
    <w:rsid w:val="00130F5B"/>
    <w:rsid w:val="0014227E"/>
    <w:rsid w:val="00143220"/>
    <w:rsid w:val="001574C8"/>
    <w:rsid w:val="00165F38"/>
    <w:rsid w:val="00167BD7"/>
    <w:rsid w:val="00171329"/>
    <w:rsid w:val="00186515"/>
    <w:rsid w:val="00190DF5"/>
    <w:rsid w:val="00190EA0"/>
    <w:rsid w:val="0019335F"/>
    <w:rsid w:val="001C6435"/>
    <w:rsid w:val="001D258D"/>
    <w:rsid w:val="001E4366"/>
    <w:rsid w:val="00206B49"/>
    <w:rsid w:val="00222C6C"/>
    <w:rsid w:val="00230C82"/>
    <w:rsid w:val="00232439"/>
    <w:rsid w:val="00234030"/>
    <w:rsid w:val="00240F10"/>
    <w:rsid w:val="00251B38"/>
    <w:rsid w:val="00260FFD"/>
    <w:rsid w:val="00271278"/>
    <w:rsid w:val="002762ED"/>
    <w:rsid w:val="0028219F"/>
    <w:rsid w:val="00282F5C"/>
    <w:rsid w:val="00284BE4"/>
    <w:rsid w:val="002855AC"/>
    <w:rsid w:val="002A2212"/>
    <w:rsid w:val="002A56F9"/>
    <w:rsid w:val="002B08D9"/>
    <w:rsid w:val="002B7212"/>
    <w:rsid w:val="002C45C5"/>
    <w:rsid w:val="002C58CC"/>
    <w:rsid w:val="002C7C85"/>
    <w:rsid w:val="002D2351"/>
    <w:rsid w:val="002D755B"/>
    <w:rsid w:val="002E1D40"/>
    <w:rsid w:val="002E24A9"/>
    <w:rsid w:val="002F2616"/>
    <w:rsid w:val="002F57DB"/>
    <w:rsid w:val="00313141"/>
    <w:rsid w:val="00316AAF"/>
    <w:rsid w:val="00317E65"/>
    <w:rsid w:val="00320A32"/>
    <w:rsid w:val="003234D8"/>
    <w:rsid w:val="00336EBD"/>
    <w:rsid w:val="00350786"/>
    <w:rsid w:val="00352FC3"/>
    <w:rsid w:val="00363128"/>
    <w:rsid w:val="00364556"/>
    <w:rsid w:val="00371454"/>
    <w:rsid w:val="00372212"/>
    <w:rsid w:val="00375A2A"/>
    <w:rsid w:val="00375BAB"/>
    <w:rsid w:val="00375E73"/>
    <w:rsid w:val="00386FDC"/>
    <w:rsid w:val="00391EBD"/>
    <w:rsid w:val="003B0ED5"/>
    <w:rsid w:val="003B7D36"/>
    <w:rsid w:val="003D40D6"/>
    <w:rsid w:val="003E4434"/>
    <w:rsid w:val="003E462C"/>
    <w:rsid w:val="003E702D"/>
    <w:rsid w:val="0041211E"/>
    <w:rsid w:val="00412B2A"/>
    <w:rsid w:val="00416032"/>
    <w:rsid w:val="004316A7"/>
    <w:rsid w:val="0044627D"/>
    <w:rsid w:val="00460F5C"/>
    <w:rsid w:val="004620FC"/>
    <w:rsid w:val="00463F71"/>
    <w:rsid w:val="004744E6"/>
    <w:rsid w:val="0048657A"/>
    <w:rsid w:val="004913D9"/>
    <w:rsid w:val="004916EB"/>
    <w:rsid w:val="004973A1"/>
    <w:rsid w:val="004A5B99"/>
    <w:rsid w:val="004B12B0"/>
    <w:rsid w:val="004D1411"/>
    <w:rsid w:val="004E65B7"/>
    <w:rsid w:val="004E7635"/>
    <w:rsid w:val="00503E52"/>
    <w:rsid w:val="0050608A"/>
    <w:rsid w:val="00510465"/>
    <w:rsid w:val="0051699C"/>
    <w:rsid w:val="00523220"/>
    <w:rsid w:val="00524F3B"/>
    <w:rsid w:val="005372A5"/>
    <w:rsid w:val="00551DCD"/>
    <w:rsid w:val="00567F6D"/>
    <w:rsid w:val="005740D4"/>
    <w:rsid w:val="005824BA"/>
    <w:rsid w:val="00582ADA"/>
    <w:rsid w:val="005A7A79"/>
    <w:rsid w:val="005B3981"/>
    <w:rsid w:val="005C558A"/>
    <w:rsid w:val="005C58EE"/>
    <w:rsid w:val="005C6F0D"/>
    <w:rsid w:val="005C7B61"/>
    <w:rsid w:val="005E1E22"/>
    <w:rsid w:val="005E2597"/>
    <w:rsid w:val="005E4AB7"/>
    <w:rsid w:val="00602164"/>
    <w:rsid w:val="00606FE3"/>
    <w:rsid w:val="00607AA0"/>
    <w:rsid w:val="00615587"/>
    <w:rsid w:val="0062410B"/>
    <w:rsid w:val="00625778"/>
    <w:rsid w:val="00641455"/>
    <w:rsid w:val="00647645"/>
    <w:rsid w:val="006571A9"/>
    <w:rsid w:val="00667A77"/>
    <w:rsid w:val="00674680"/>
    <w:rsid w:val="00680FB7"/>
    <w:rsid w:val="00683411"/>
    <w:rsid w:val="00694115"/>
    <w:rsid w:val="006A3283"/>
    <w:rsid w:val="006B1F2C"/>
    <w:rsid w:val="006B2AFF"/>
    <w:rsid w:val="006B369D"/>
    <w:rsid w:val="006C59A1"/>
    <w:rsid w:val="006D1CE6"/>
    <w:rsid w:val="006E035A"/>
    <w:rsid w:val="006E2F12"/>
    <w:rsid w:val="006F7D65"/>
    <w:rsid w:val="007179BB"/>
    <w:rsid w:val="007457CC"/>
    <w:rsid w:val="00753435"/>
    <w:rsid w:val="007750EC"/>
    <w:rsid w:val="00780498"/>
    <w:rsid w:val="007A45BD"/>
    <w:rsid w:val="007A731A"/>
    <w:rsid w:val="007B3D3C"/>
    <w:rsid w:val="007D1327"/>
    <w:rsid w:val="007D4710"/>
    <w:rsid w:val="00802EC2"/>
    <w:rsid w:val="00820C21"/>
    <w:rsid w:val="00821D25"/>
    <w:rsid w:val="00824B22"/>
    <w:rsid w:val="00825CDF"/>
    <w:rsid w:val="0083737A"/>
    <w:rsid w:val="00850ABD"/>
    <w:rsid w:val="008607AA"/>
    <w:rsid w:val="00864907"/>
    <w:rsid w:val="008742B5"/>
    <w:rsid w:val="00881D54"/>
    <w:rsid w:val="008845BC"/>
    <w:rsid w:val="0089080D"/>
    <w:rsid w:val="00891566"/>
    <w:rsid w:val="00895AEE"/>
    <w:rsid w:val="00896007"/>
    <w:rsid w:val="00897398"/>
    <w:rsid w:val="008A3E3D"/>
    <w:rsid w:val="008A5DAD"/>
    <w:rsid w:val="008A6220"/>
    <w:rsid w:val="008E1020"/>
    <w:rsid w:val="008F2C87"/>
    <w:rsid w:val="00910995"/>
    <w:rsid w:val="00910A09"/>
    <w:rsid w:val="00916BBE"/>
    <w:rsid w:val="009262FF"/>
    <w:rsid w:val="009273E0"/>
    <w:rsid w:val="00933499"/>
    <w:rsid w:val="00935B3E"/>
    <w:rsid w:val="0093679D"/>
    <w:rsid w:val="00952F31"/>
    <w:rsid w:val="00956F2B"/>
    <w:rsid w:val="00957C85"/>
    <w:rsid w:val="00957ECC"/>
    <w:rsid w:val="00965B3D"/>
    <w:rsid w:val="00967028"/>
    <w:rsid w:val="009906EE"/>
    <w:rsid w:val="009943F2"/>
    <w:rsid w:val="00997055"/>
    <w:rsid w:val="009B1D04"/>
    <w:rsid w:val="009B6490"/>
    <w:rsid w:val="009C1712"/>
    <w:rsid w:val="009C2BBE"/>
    <w:rsid w:val="009D2F80"/>
    <w:rsid w:val="009D7088"/>
    <w:rsid w:val="009F2568"/>
    <w:rsid w:val="009F5062"/>
    <w:rsid w:val="009F5940"/>
    <w:rsid w:val="00A00809"/>
    <w:rsid w:val="00A011AF"/>
    <w:rsid w:val="00A12747"/>
    <w:rsid w:val="00A1495C"/>
    <w:rsid w:val="00A22E89"/>
    <w:rsid w:val="00A235BD"/>
    <w:rsid w:val="00A31631"/>
    <w:rsid w:val="00A37911"/>
    <w:rsid w:val="00A54729"/>
    <w:rsid w:val="00A56762"/>
    <w:rsid w:val="00A65687"/>
    <w:rsid w:val="00A761D4"/>
    <w:rsid w:val="00A8047C"/>
    <w:rsid w:val="00A829C3"/>
    <w:rsid w:val="00AA4CE2"/>
    <w:rsid w:val="00AB1054"/>
    <w:rsid w:val="00AC5F44"/>
    <w:rsid w:val="00AC70A8"/>
    <w:rsid w:val="00AD11B0"/>
    <w:rsid w:val="00AE1D6D"/>
    <w:rsid w:val="00AE20AE"/>
    <w:rsid w:val="00AE4AD0"/>
    <w:rsid w:val="00AE5C1A"/>
    <w:rsid w:val="00AE5FF9"/>
    <w:rsid w:val="00AE74FF"/>
    <w:rsid w:val="00AF091A"/>
    <w:rsid w:val="00B030E7"/>
    <w:rsid w:val="00B03DC9"/>
    <w:rsid w:val="00B07C49"/>
    <w:rsid w:val="00B14328"/>
    <w:rsid w:val="00B228CB"/>
    <w:rsid w:val="00B2341C"/>
    <w:rsid w:val="00B33E06"/>
    <w:rsid w:val="00B40B38"/>
    <w:rsid w:val="00B41721"/>
    <w:rsid w:val="00B473F6"/>
    <w:rsid w:val="00B57457"/>
    <w:rsid w:val="00B60B7D"/>
    <w:rsid w:val="00B66F5D"/>
    <w:rsid w:val="00B67035"/>
    <w:rsid w:val="00B715DC"/>
    <w:rsid w:val="00B77DE8"/>
    <w:rsid w:val="00B809A8"/>
    <w:rsid w:val="00BA0988"/>
    <w:rsid w:val="00BA2756"/>
    <w:rsid w:val="00BB1268"/>
    <w:rsid w:val="00BB3451"/>
    <w:rsid w:val="00BC4F0A"/>
    <w:rsid w:val="00BC570E"/>
    <w:rsid w:val="00BD2063"/>
    <w:rsid w:val="00BD3458"/>
    <w:rsid w:val="00BE1F4D"/>
    <w:rsid w:val="00BE493A"/>
    <w:rsid w:val="00BE56A1"/>
    <w:rsid w:val="00BF5731"/>
    <w:rsid w:val="00BF697D"/>
    <w:rsid w:val="00C002D7"/>
    <w:rsid w:val="00C00B06"/>
    <w:rsid w:val="00C02C75"/>
    <w:rsid w:val="00C10431"/>
    <w:rsid w:val="00C25367"/>
    <w:rsid w:val="00C32E8A"/>
    <w:rsid w:val="00C36687"/>
    <w:rsid w:val="00C41484"/>
    <w:rsid w:val="00C46160"/>
    <w:rsid w:val="00C50105"/>
    <w:rsid w:val="00C632FD"/>
    <w:rsid w:val="00C64A14"/>
    <w:rsid w:val="00C76B03"/>
    <w:rsid w:val="00C80C5A"/>
    <w:rsid w:val="00C87F3F"/>
    <w:rsid w:val="00C92724"/>
    <w:rsid w:val="00C9774D"/>
    <w:rsid w:val="00CB392B"/>
    <w:rsid w:val="00CC5ED0"/>
    <w:rsid w:val="00CD5901"/>
    <w:rsid w:val="00CD79DF"/>
    <w:rsid w:val="00CE7119"/>
    <w:rsid w:val="00CF0EC4"/>
    <w:rsid w:val="00CF2B21"/>
    <w:rsid w:val="00D02BF7"/>
    <w:rsid w:val="00D11E0D"/>
    <w:rsid w:val="00D16EE8"/>
    <w:rsid w:val="00D218D7"/>
    <w:rsid w:val="00D23523"/>
    <w:rsid w:val="00D30CBE"/>
    <w:rsid w:val="00D424E1"/>
    <w:rsid w:val="00D771F4"/>
    <w:rsid w:val="00D80288"/>
    <w:rsid w:val="00D84D0F"/>
    <w:rsid w:val="00D85CA5"/>
    <w:rsid w:val="00D92EDC"/>
    <w:rsid w:val="00D940A8"/>
    <w:rsid w:val="00DA10E1"/>
    <w:rsid w:val="00DA7F12"/>
    <w:rsid w:val="00DB046A"/>
    <w:rsid w:val="00DB32CB"/>
    <w:rsid w:val="00DB538F"/>
    <w:rsid w:val="00DB7E06"/>
    <w:rsid w:val="00DB7E2F"/>
    <w:rsid w:val="00DC4303"/>
    <w:rsid w:val="00DC6897"/>
    <w:rsid w:val="00DD115B"/>
    <w:rsid w:val="00DD1840"/>
    <w:rsid w:val="00DE08B9"/>
    <w:rsid w:val="00DE2E06"/>
    <w:rsid w:val="00DE3E55"/>
    <w:rsid w:val="00DF1854"/>
    <w:rsid w:val="00DF215D"/>
    <w:rsid w:val="00E01C4C"/>
    <w:rsid w:val="00E1194A"/>
    <w:rsid w:val="00E11C3C"/>
    <w:rsid w:val="00E25A54"/>
    <w:rsid w:val="00E3041F"/>
    <w:rsid w:val="00E322AD"/>
    <w:rsid w:val="00E35BCB"/>
    <w:rsid w:val="00E36A5C"/>
    <w:rsid w:val="00E62F48"/>
    <w:rsid w:val="00E66C92"/>
    <w:rsid w:val="00E73580"/>
    <w:rsid w:val="00E80D80"/>
    <w:rsid w:val="00E84054"/>
    <w:rsid w:val="00E91D85"/>
    <w:rsid w:val="00E956CB"/>
    <w:rsid w:val="00EA35D8"/>
    <w:rsid w:val="00EA6F24"/>
    <w:rsid w:val="00EA7857"/>
    <w:rsid w:val="00EA7DA6"/>
    <w:rsid w:val="00EB2C49"/>
    <w:rsid w:val="00EB4A63"/>
    <w:rsid w:val="00EB619C"/>
    <w:rsid w:val="00ED132F"/>
    <w:rsid w:val="00EF689E"/>
    <w:rsid w:val="00EF71E8"/>
    <w:rsid w:val="00EF7423"/>
    <w:rsid w:val="00F01707"/>
    <w:rsid w:val="00F0458B"/>
    <w:rsid w:val="00F11DCF"/>
    <w:rsid w:val="00F171F4"/>
    <w:rsid w:val="00F32808"/>
    <w:rsid w:val="00F3308A"/>
    <w:rsid w:val="00F3348E"/>
    <w:rsid w:val="00F33B7D"/>
    <w:rsid w:val="00F373BA"/>
    <w:rsid w:val="00F40930"/>
    <w:rsid w:val="00F4553C"/>
    <w:rsid w:val="00F5010F"/>
    <w:rsid w:val="00F51658"/>
    <w:rsid w:val="00F64032"/>
    <w:rsid w:val="00F65A60"/>
    <w:rsid w:val="00F6689A"/>
    <w:rsid w:val="00F7234B"/>
    <w:rsid w:val="00F769F3"/>
    <w:rsid w:val="00F77B49"/>
    <w:rsid w:val="00F8316F"/>
    <w:rsid w:val="00FA3516"/>
    <w:rsid w:val="00FA38BC"/>
    <w:rsid w:val="00FB08CD"/>
    <w:rsid w:val="00FB2AD8"/>
    <w:rsid w:val="00FC0513"/>
    <w:rsid w:val="00FC4A35"/>
    <w:rsid w:val="00FE23E6"/>
    <w:rsid w:val="00FE736F"/>
    <w:rsid w:val="00FF2A1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4FB0C"/>
  <w15:docId w15:val="{C403986B-9DCC-4E0B-9833-5D1E1290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0F5C"/>
    <w:pPr>
      <w:spacing w:line="240" w:lineRule="auto"/>
    </w:pPr>
    <w:rPr>
      <w:color w:val="auto"/>
      <w:sz w:val="24"/>
      <w:szCs w:val="24"/>
    </w:rPr>
  </w:style>
  <w:style w:type="paragraph" w:styleId="Heading1">
    <w:name w:val="heading 1"/>
    <w:next w:val="Normal"/>
    <w:link w:val="Heading1Char"/>
    <w:qFormat/>
    <w:rsid w:val="002D755B"/>
    <w:pPr>
      <w:keepNext/>
      <w:keepLines/>
      <w:pageBreakBefore/>
      <w:numPr>
        <w:numId w:val="3"/>
      </w:numPr>
      <w:spacing w:before="240" w:after="120"/>
      <w:outlineLvl w:val="0"/>
    </w:pPr>
    <w:rPr>
      <w:rFonts w:ascii="Arial" w:eastAsiaTheme="majorEastAsia" w:hAnsi="Arial" w:cstheme="majorBidi"/>
      <w:b/>
      <w:color w:val="00AF71"/>
      <w:sz w:val="40"/>
      <w:szCs w:val="56"/>
    </w:rPr>
  </w:style>
  <w:style w:type="paragraph" w:styleId="Heading2">
    <w:name w:val="heading 2"/>
    <w:next w:val="Normal"/>
    <w:link w:val="Heading2Char"/>
    <w:qFormat/>
    <w:rsid w:val="00C32E8A"/>
    <w:pPr>
      <w:keepNext/>
      <w:keepLines/>
      <w:numPr>
        <w:ilvl w:val="1"/>
        <w:numId w:val="3"/>
      </w:numPr>
      <w:spacing w:before="240" w:after="120"/>
      <w:outlineLvl w:val="1"/>
    </w:pPr>
    <w:rPr>
      <w:rFonts w:ascii="Arial" w:eastAsiaTheme="majorEastAsia" w:hAnsi="Arial" w:cstheme="majorBidi"/>
      <w:b/>
      <w:bCs/>
      <w:color w:val="00AF72"/>
      <w:szCs w:val="26"/>
    </w:rPr>
  </w:style>
  <w:style w:type="paragraph" w:styleId="Heading3">
    <w:name w:val="heading 3"/>
    <w:next w:val="Normal"/>
    <w:link w:val="Heading3Char"/>
    <w:qFormat/>
    <w:rsid w:val="00C32E8A"/>
    <w:pPr>
      <w:keepNext/>
      <w:keepLines/>
      <w:numPr>
        <w:ilvl w:val="2"/>
        <w:numId w:val="3"/>
      </w:numPr>
      <w:spacing w:before="240" w:after="120"/>
      <w:outlineLvl w:val="2"/>
    </w:pPr>
    <w:rPr>
      <w:rFonts w:ascii="Arial" w:eastAsiaTheme="majorEastAsia" w:hAnsi="Arial" w:cstheme="majorBidi"/>
      <w:b/>
      <w:bCs/>
      <w:color w:val="00AF71"/>
      <w:szCs w:val="22"/>
    </w:rPr>
  </w:style>
  <w:style w:type="paragraph" w:styleId="Heading4">
    <w:name w:val="heading 4"/>
    <w:basedOn w:val="Heading3"/>
    <w:next w:val="Normal"/>
    <w:link w:val="Heading4Char"/>
    <w:qFormat/>
    <w:rsid w:val="00C32E8A"/>
    <w:pPr>
      <w:numPr>
        <w:ilvl w:val="3"/>
      </w:numPr>
      <w:outlineLvl w:val="3"/>
    </w:pPr>
    <w:rPr>
      <w:b w:val="0"/>
      <w:bCs w:val="0"/>
      <w:iCs/>
    </w:rPr>
  </w:style>
  <w:style w:type="paragraph" w:styleId="Heading5">
    <w:name w:val="heading 5"/>
    <w:basedOn w:val="Normal"/>
    <w:next w:val="Normal"/>
    <w:link w:val="Heading5Char"/>
    <w:uiPriority w:val="9"/>
    <w:semiHidden/>
    <w:unhideWhenUsed/>
    <w:qFormat/>
    <w:rsid w:val="00C92724"/>
    <w:pPr>
      <w:keepNext/>
      <w:keepLines/>
      <w:numPr>
        <w:ilvl w:val="4"/>
        <w:numId w:val="3"/>
      </w:numPr>
      <w:spacing w:before="200"/>
      <w:outlineLvl w:val="4"/>
    </w:pPr>
    <w:rPr>
      <w:rFonts w:asciiTheme="majorHAnsi" w:eastAsiaTheme="majorEastAsia" w:hAnsiTheme="majorHAnsi" w:cstheme="majorBidi"/>
      <w:color w:val="0055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3A1"/>
    <w:rPr>
      <w:rFonts w:ascii="Arial" w:eastAsiaTheme="majorEastAsia" w:hAnsi="Arial" w:cstheme="majorBidi"/>
      <w:b/>
      <w:color w:val="00AF71"/>
      <w:sz w:val="40"/>
      <w:szCs w:val="56"/>
    </w:rPr>
  </w:style>
  <w:style w:type="paragraph" w:customStyle="1" w:styleId="Default">
    <w:name w:val="Default"/>
    <w:basedOn w:val="Normal"/>
    <w:uiPriority w:val="2"/>
    <w:unhideWhenUsed/>
    <w:rsid w:val="0041211E"/>
  </w:style>
  <w:style w:type="paragraph" w:customStyle="1" w:styleId="PreparedByList">
    <w:name w:val="Prepared By List"/>
    <w:basedOn w:val="Default"/>
    <w:next w:val="Normal"/>
    <w:uiPriority w:val="1"/>
    <w:rsid w:val="005824BA"/>
  </w:style>
  <w:style w:type="paragraph" w:styleId="ListParagraph">
    <w:name w:val="List Paragraph"/>
    <w:uiPriority w:val="1"/>
    <w:semiHidden/>
    <w:qFormat/>
    <w:rsid w:val="005824BA"/>
    <w:pPr>
      <w:numPr>
        <w:numId w:val="13"/>
      </w:numPr>
      <w:ind w:left="340" w:hanging="227"/>
      <w:contextualSpacing/>
      <w:outlineLvl w:val="0"/>
    </w:pPr>
    <w:rPr>
      <w:rFonts w:ascii="Arial" w:eastAsiaTheme="minorHAnsi" w:hAnsi="Arial"/>
      <w:sz w:val="22"/>
    </w:rPr>
  </w:style>
  <w:style w:type="paragraph" w:customStyle="1" w:styleId="ContentsPage">
    <w:name w:val="Contents Page"/>
    <w:uiPriority w:val="2"/>
    <w:rsid w:val="005824BA"/>
    <w:rPr>
      <w:rFonts w:ascii="Arial" w:eastAsiaTheme="minorHAnsi" w:hAnsi="Arial"/>
    </w:rPr>
  </w:style>
  <w:style w:type="character" w:customStyle="1" w:styleId="Heading2Char">
    <w:name w:val="Heading 2 Char"/>
    <w:basedOn w:val="DefaultParagraphFont"/>
    <w:link w:val="Heading2"/>
    <w:rsid w:val="004973A1"/>
    <w:rPr>
      <w:rFonts w:ascii="Arial" w:eastAsiaTheme="majorEastAsia" w:hAnsi="Arial" w:cstheme="majorBidi"/>
      <w:b/>
      <w:bCs/>
      <w:color w:val="00AF72"/>
      <w:szCs w:val="26"/>
    </w:rPr>
  </w:style>
  <w:style w:type="paragraph" w:styleId="BalloonText">
    <w:name w:val="Balloon Text"/>
    <w:basedOn w:val="Normal"/>
    <w:link w:val="BalloonTextChar"/>
    <w:uiPriority w:val="99"/>
    <w:semiHidden/>
    <w:unhideWhenUsed/>
    <w:rsid w:val="0093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9D"/>
    <w:rPr>
      <w:rFonts w:ascii="Lucida Grande" w:eastAsiaTheme="minorHAnsi" w:hAnsi="Lucida Grande" w:cs="Lucida Grande"/>
      <w:color w:val="797879" w:themeColor="text1" w:themeTint="D9"/>
      <w:sz w:val="18"/>
      <w:szCs w:val="18"/>
    </w:rPr>
  </w:style>
  <w:style w:type="paragraph" w:styleId="NoSpacing">
    <w:name w:val="No Spacing"/>
    <w:uiPriority w:val="2"/>
    <w:semiHidden/>
    <w:rsid w:val="005824BA"/>
    <w:pPr>
      <w:jc w:val="right"/>
    </w:pPr>
    <w:rPr>
      <w:rFonts w:ascii="Arial" w:eastAsiaTheme="minorHAnsi" w:hAnsi="Arial"/>
      <w:szCs w:val="22"/>
    </w:rPr>
  </w:style>
  <w:style w:type="table" w:styleId="TableGrid">
    <w:name w:val="Table Grid"/>
    <w:basedOn w:val="TableNormal"/>
    <w:uiPriority w:val="59"/>
    <w:rsid w:val="00DE3E55"/>
    <w:pPr>
      <w:spacing w:before="40" w:after="40"/>
    </w:pPr>
    <w:rPr>
      <w:rFonts w:eastAsiaTheme="minorHAnsi"/>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color w:val="FFFFFF" w:themeColor="background1"/>
      </w:rPr>
      <w:tblPr/>
      <w:tcPr>
        <w:shd w:val="clear" w:color="auto" w:fill="00AB67" w:themeFill="text2"/>
      </w:tcPr>
    </w:tblStylePr>
    <w:tblStylePr w:type="lastRow">
      <w:rPr>
        <w:color w:val="FFFFFF" w:themeColor="background1"/>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ChapterHeading">
    <w:name w:val="Chapter Heading"/>
    <w:link w:val="ChapterHeadingChar"/>
    <w:rsid w:val="004916EB"/>
    <w:pPr>
      <w:spacing w:before="120" w:after="120"/>
    </w:pPr>
    <w:rPr>
      <w:rFonts w:ascii="Arial" w:eastAsiaTheme="majorEastAsia" w:hAnsi="Arial" w:cstheme="majorBidi"/>
      <w:b/>
      <w:color w:val="00AF72"/>
      <w:sz w:val="40"/>
      <w:szCs w:val="56"/>
    </w:rPr>
  </w:style>
  <w:style w:type="paragraph" w:customStyle="1" w:styleId="ChapterIntro">
    <w:name w:val="Chapter Intro"/>
    <w:uiPriority w:val="1"/>
    <w:qFormat/>
    <w:rsid w:val="000E700A"/>
    <w:rPr>
      <w:rFonts w:ascii="Arial" w:eastAsiaTheme="minorHAnsi" w:hAnsi="Arial"/>
      <w:i/>
      <w:color w:val="00AF72"/>
      <w:szCs w:val="22"/>
    </w:rPr>
  </w:style>
  <w:style w:type="paragraph" w:customStyle="1" w:styleId="NestedHeading">
    <w:name w:val="Nested Heading"/>
    <w:uiPriority w:val="2"/>
    <w:unhideWhenUsed/>
    <w:rsid w:val="0014227E"/>
    <w:rPr>
      <w:rFonts w:ascii="Arial" w:eastAsiaTheme="majorEastAsia" w:hAnsi="Arial" w:cstheme="majorBidi"/>
      <w:b/>
      <w:bCs/>
      <w:smallCaps/>
      <w:color w:val="00AF72"/>
    </w:rPr>
  </w:style>
  <w:style w:type="table" w:styleId="LightShading-Accent3">
    <w:name w:val="Light Shading Accent 3"/>
    <w:basedOn w:val="TableNormal"/>
    <w:uiPriority w:val="60"/>
    <w:rsid w:val="00C00B06"/>
    <w:rPr>
      <w:color w:val="7B4C2A" w:themeColor="accent3" w:themeShade="BF"/>
    </w:rPr>
    <w:tblPr>
      <w:tblStyleRowBandSize w:val="1"/>
      <w:tblStyleColBandSize w:val="1"/>
      <w:tblBorders>
        <w:top w:val="single" w:sz="8" w:space="0" w:color="A56738" w:themeColor="accent3"/>
        <w:bottom w:val="single" w:sz="8" w:space="0" w:color="A56738" w:themeColor="accent3"/>
      </w:tblBorders>
    </w:tblPr>
    <w:tblStylePr w:type="fir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la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C9" w:themeFill="accent3" w:themeFillTint="3F"/>
      </w:tcPr>
    </w:tblStylePr>
    <w:tblStylePr w:type="band1Horz">
      <w:tblPr/>
      <w:tcPr>
        <w:tcBorders>
          <w:left w:val="nil"/>
          <w:right w:val="nil"/>
          <w:insideH w:val="nil"/>
          <w:insideV w:val="nil"/>
        </w:tcBorders>
        <w:shd w:val="clear" w:color="auto" w:fill="ECD8C9" w:themeFill="accent3" w:themeFillTint="3F"/>
      </w:tcPr>
    </w:tblStylePr>
  </w:style>
  <w:style w:type="paragraph" w:styleId="Header">
    <w:name w:val="header"/>
    <w:link w:val="HeaderChar"/>
    <w:uiPriority w:val="99"/>
    <w:unhideWhenUsed/>
    <w:rsid w:val="00F51658"/>
    <w:pPr>
      <w:tabs>
        <w:tab w:val="center" w:pos="4320"/>
        <w:tab w:val="right" w:pos="8640"/>
      </w:tabs>
    </w:pPr>
    <w:rPr>
      <w:rFonts w:ascii="Arial" w:eastAsiaTheme="minorHAnsi" w:hAnsi="Arial"/>
      <w:color w:val="auto"/>
    </w:rPr>
  </w:style>
  <w:style w:type="character" w:customStyle="1" w:styleId="HeaderChar">
    <w:name w:val="Header Char"/>
    <w:basedOn w:val="DefaultParagraphFont"/>
    <w:link w:val="Header"/>
    <w:uiPriority w:val="99"/>
    <w:rsid w:val="00F51658"/>
    <w:rPr>
      <w:rFonts w:ascii="Arial" w:eastAsiaTheme="minorHAnsi" w:hAnsi="Arial"/>
      <w:color w:val="auto"/>
    </w:rPr>
  </w:style>
  <w:style w:type="paragraph" w:styleId="Footer">
    <w:name w:val="footer"/>
    <w:link w:val="FooterChar"/>
    <w:uiPriority w:val="99"/>
    <w:rsid w:val="00D424E1"/>
    <w:pPr>
      <w:tabs>
        <w:tab w:val="center" w:pos="4320"/>
        <w:tab w:val="right" w:pos="8640"/>
      </w:tabs>
    </w:pPr>
    <w:rPr>
      <w:rFonts w:ascii="Arial" w:eastAsiaTheme="minorHAnsi" w:hAnsi="Arial"/>
      <w:color w:val="797879" w:themeColor="text1" w:themeTint="D9"/>
      <w:sz w:val="18"/>
      <w:szCs w:val="22"/>
    </w:rPr>
  </w:style>
  <w:style w:type="character" w:customStyle="1" w:styleId="FooterChar">
    <w:name w:val="Footer Char"/>
    <w:basedOn w:val="DefaultParagraphFont"/>
    <w:link w:val="Footer"/>
    <w:uiPriority w:val="99"/>
    <w:rsid w:val="00271278"/>
    <w:rPr>
      <w:rFonts w:ascii="Arial" w:eastAsiaTheme="minorHAnsi" w:hAnsi="Arial"/>
      <w:color w:val="797879" w:themeColor="text1" w:themeTint="D9"/>
      <w:sz w:val="18"/>
      <w:szCs w:val="22"/>
    </w:rPr>
  </w:style>
  <w:style w:type="character" w:styleId="Emphasis">
    <w:name w:val="Emphasis"/>
    <w:basedOn w:val="DefaultParagraphFont"/>
    <w:uiPriority w:val="1"/>
    <w:rsid w:val="005824BA"/>
    <w:rPr>
      <w:rFonts w:asciiTheme="minorHAnsi" w:hAnsiTheme="minorHAnsi"/>
      <w:b/>
      <w:i w:val="0"/>
      <w:iCs/>
      <w:color w:val="000000"/>
    </w:rPr>
  </w:style>
  <w:style w:type="paragraph" w:customStyle="1" w:styleId="DocumentHeader">
    <w:name w:val="Document Header"/>
    <w:basedOn w:val="NoSpacing"/>
    <w:uiPriority w:val="2"/>
    <w:rsid w:val="005824BA"/>
    <w:pPr>
      <w:spacing w:before="240" w:after="240"/>
    </w:pPr>
    <w:rPr>
      <w:sz w:val="14"/>
    </w:rPr>
  </w:style>
  <w:style w:type="character" w:styleId="Hyperlink">
    <w:name w:val="Hyperlink"/>
    <w:basedOn w:val="DefaultParagraphFont"/>
    <w:uiPriority w:val="99"/>
    <w:unhideWhenUsed/>
    <w:rsid w:val="008E1020"/>
    <w:rPr>
      <w:color w:val="000000" w:themeColor="hyperlink"/>
      <w:u w:val="single"/>
    </w:rPr>
  </w:style>
  <w:style w:type="table" w:styleId="LightShading">
    <w:name w:val="Light Shading"/>
    <w:aliases w:val="GreenCape Table"/>
    <w:basedOn w:val="TableGrid"/>
    <w:uiPriority w:val="60"/>
    <w:rsid w:val="00A31631"/>
    <w:rPr>
      <w:rFonts w:ascii="Arial" w:hAnsi="Arial"/>
      <w:sz w:val="20"/>
    </w:rPr>
    <w:tblPr>
      <w:tblStyleColBandSize w:val="1"/>
    </w:tblPr>
    <w:tblStylePr w:type="firstRow">
      <w:pPr>
        <w:spacing w:before="0" w:after="0" w:line="240" w:lineRule="auto"/>
      </w:pPr>
      <w:rPr>
        <w:rFonts w:ascii="Arial" w:hAnsi="Arial"/>
        <w:b/>
        <w:bCs/>
        <w:color w:val="FFFFFF" w:themeColor="background1"/>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F71"/>
      </w:tcPr>
    </w:tblStylePr>
    <w:tblStylePr w:type="lastRow">
      <w:pPr>
        <w:spacing w:before="0" w:after="0" w:line="240" w:lineRule="auto"/>
      </w:pPr>
      <w:rPr>
        <w:rFonts w:ascii="Arial" w:hAnsi="Arial"/>
        <w:b w:val="0"/>
        <w:bCs/>
        <w:color w:val="FFFFFF" w:themeColor="background1"/>
        <w:sz w:val="16"/>
      </w:rPr>
      <w:tblPr/>
      <w:tcPr>
        <w:shd w:val="clear" w:color="auto" w:fill="00AF71"/>
      </w:tcPr>
    </w:tblStylePr>
    <w:tblStylePr w:type="firstCol">
      <w:rPr>
        <w:b/>
        <w:bCs/>
        <w:color w:val="00AF71"/>
        <w:sz w:val="16"/>
      </w:rPr>
    </w:tblStylePr>
    <w:tblStylePr w:type="lastCol">
      <w:rPr>
        <w:b w:val="0"/>
        <w:bCs/>
        <w:sz w:val="16"/>
      </w:rPr>
    </w:tblStylePr>
    <w:tblStylePr w:type="band1Horz">
      <w:tblPr/>
      <w:tcPr>
        <w:shd w:val="clear" w:color="auto" w:fill="FFFFFF" w:themeFill="background1"/>
      </w:tcPr>
    </w:tblStylePr>
    <w:tblStylePr w:type="band2Horz">
      <w:tblPr/>
      <w:tcPr>
        <w:shd w:val="clear" w:color="auto" w:fill="F2F2F2"/>
      </w:tcPr>
    </w:tblStylePr>
  </w:style>
  <w:style w:type="table" w:styleId="LightShading-Accent1">
    <w:name w:val="Light Shading Accent 1"/>
    <w:basedOn w:val="TableNormal"/>
    <w:uiPriority w:val="60"/>
    <w:rsid w:val="00463F71"/>
    <w:rPr>
      <w:color w:val="00804C" w:themeColor="accent1" w:themeShade="BF"/>
      <w:sz w:val="22"/>
      <w:szCs w:val="22"/>
      <w:lang w:val="en-US" w:eastAsia="zh-TW"/>
    </w:rPr>
    <w:tblPr>
      <w:tblStyleRowBandSize w:val="1"/>
      <w:tblStyleColBandSize w:val="1"/>
      <w:tblBorders>
        <w:top w:val="single" w:sz="8" w:space="0" w:color="00AB67" w:themeColor="accent1"/>
        <w:bottom w:val="single" w:sz="8" w:space="0" w:color="00AB67" w:themeColor="accent1"/>
      </w:tblBorders>
    </w:tblPr>
    <w:tblStylePr w:type="fir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la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D" w:themeFill="accent1" w:themeFillTint="3F"/>
      </w:tcPr>
    </w:tblStylePr>
    <w:tblStylePr w:type="band1Horz">
      <w:tblPr/>
      <w:tcPr>
        <w:tcBorders>
          <w:left w:val="nil"/>
          <w:right w:val="nil"/>
          <w:insideH w:val="nil"/>
          <w:insideV w:val="nil"/>
        </w:tcBorders>
        <w:shd w:val="clear" w:color="auto" w:fill="ABFFDD" w:themeFill="accent1" w:themeFillTint="3F"/>
      </w:tcPr>
    </w:tblStylePr>
  </w:style>
  <w:style w:type="character" w:styleId="PageNumber">
    <w:name w:val="page number"/>
    <w:basedOn w:val="DefaultParagraphFont"/>
    <w:uiPriority w:val="99"/>
    <w:semiHidden/>
    <w:unhideWhenUsed/>
    <w:rsid w:val="00463F71"/>
  </w:style>
  <w:style w:type="paragraph" w:styleId="FootnoteText">
    <w:name w:val="footnote text"/>
    <w:link w:val="FootnoteTextChar"/>
    <w:uiPriority w:val="99"/>
    <w:unhideWhenUsed/>
    <w:qFormat/>
    <w:rsid w:val="00E25A54"/>
    <w:rPr>
      <w:rFonts w:ascii="Arial" w:eastAsiaTheme="minorHAnsi" w:hAnsi="Arial"/>
      <w:color w:val="auto"/>
      <w:sz w:val="18"/>
    </w:rPr>
  </w:style>
  <w:style w:type="character" w:customStyle="1" w:styleId="FootnoteTextChar">
    <w:name w:val="Footnote Text Char"/>
    <w:basedOn w:val="DefaultParagraphFont"/>
    <w:link w:val="FootnoteText"/>
    <w:uiPriority w:val="99"/>
    <w:rsid w:val="00E25A54"/>
    <w:rPr>
      <w:rFonts w:ascii="Arial" w:eastAsiaTheme="minorHAnsi" w:hAnsi="Arial"/>
      <w:color w:val="auto"/>
      <w:sz w:val="18"/>
    </w:rPr>
  </w:style>
  <w:style w:type="character" w:styleId="FootnoteReference">
    <w:name w:val="footnote reference"/>
    <w:basedOn w:val="DefaultParagraphFont"/>
    <w:uiPriority w:val="99"/>
    <w:unhideWhenUsed/>
    <w:rsid w:val="00956F2B"/>
    <w:rPr>
      <w:vertAlign w:val="superscript"/>
    </w:rPr>
  </w:style>
  <w:style w:type="paragraph" w:customStyle="1" w:styleId="ListofAcronyms">
    <w:name w:val="List of Acronyms"/>
    <w:uiPriority w:val="1"/>
    <w:rsid w:val="005824BA"/>
    <w:rPr>
      <w:rFonts w:ascii="Arial" w:eastAsiaTheme="minorHAnsi" w:hAnsi="Arial"/>
      <w:sz w:val="22"/>
      <w:szCs w:val="22"/>
    </w:rPr>
  </w:style>
  <w:style w:type="paragraph" w:customStyle="1" w:styleId="Footnote">
    <w:name w:val="Footnote"/>
    <w:link w:val="FootnoteChar"/>
    <w:qFormat/>
    <w:rsid w:val="005824BA"/>
    <w:rPr>
      <w:rFonts w:ascii="Arial" w:eastAsiaTheme="minorHAnsi" w:hAnsi="Arial"/>
      <w:sz w:val="18"/>
    </w:rPr>
  </w:style>
  <w:style w:type="paragraph" w:customStyle="1" w:styleId="TableTitle">
    <w:name w:val="Table Title"/>
    <w:uiPriority w:val="2"/>
    <w:semiHidden/>
    <w:rsid w:val="0014227E"/>
    <w:rPr>
      <w:rFonts w:ascii="Arial" w:eastAsiaTheme="majorEastAsia" w:hAnsi="Arial" w:cstheme="majorBidi"/>
      <w:b/>
      <w:bCs/>
      <w:color w:val="00AF72"/>
      <w:szCs w:val="26"/>
    </w:rPr>
  </w:style>
  <w:style w:type="paragraph" w:customStyle="1" w:styleId="ListParagraphIndented">
    <w:name w:val="List Paragraph Indented"/>
    <w:basedOn w:val="ListParagraph"/>
    <w:uiPriority w:val="2"/>
    <w:unhideWhenUsed/>
    <w:rsid w:val="00FF2A17"/>
    <w:pPr>
      <w:ind w:left="2520"/>
    </w:pPr>
  </w:style>
  <w:style w:type="paragraph" w:customStyle="1" w:styleId="Style1">
    <w:name w:val="Style1"/>
    <w:uiPriority w:val="2"/>
    <w:semiHidden/>
    <w:rsid w:val="0014227E"/>
    <w:rPr>
      <w:rFonts w:ascii="Arial" w:eastAsiaTheme="majorEastAsia" w:hAnsi="Arial" w:cstheme="majorBidi"/>
      <w:b/>
      <w:color w:val="00AF72"/>
      <w:szCs w:val="56"/>
    </w:rPr>
  </w:style>
  <w:style w:type="paragraph" w:customStyle="1" w:styleId="DashedList">
    <w:name w:val="Dashed List"/>
    <w:basedOn w:val="ListParagraph"/>
    <w:uiPriority w:val="2"/>
    <w:unhideWhenUsed/>
    <w:rsid w:val="00E91D85"/>
    <w:pPr>
      <w:numPr>
        <w:numId w:val="2"/>
      </w:numPr>
    </w:pPr>
  </w:style>
  <w:style w:type="paragraph" w:styleId="TOC2">
    <w:name w:val="toc 2"/>
    <w:uiPriority w:val="39"/>
    <w:unhideWhenUsed/>
    <w:rsid w:val="0041211E"/>
    <w:pPr>
      <w:ind w:left="198"/>
    </w:pPr>
    <w:rPr>
      <w:rFonts w:ascii="Arial" w:eastAsiaTheme="minorHAnsi" w:hAnsi="Arial"/>
      <w:szCs w:val="22"/>
    </w:rPr>
  </w:style>
  <w:style w:type="paragraph" w:styleId="TOC1">
    <w:name w:val="toc 1"/>
    <w:uiPriority w:val="39"/>
    <w:unhideWhenUsed/>
    <w:rsid w:val="0041211E"/>
    <w:rPr>
      <w:rFonts w:ascii="Arial" w:eastAsiaTheme="minorHAnsi" w:hAnsi="Arial"/>
      <w:szCs w:val="22"/>
    </w:rPr>
  </w:style>
  <w:style w:type="paragraph" w:styleId="TOC3">
    <w:name w:val="toc 3"/>
    <w:uiPriority w:val="39"/>
    <w:unhideWhenUsed/>
    <w:rsid w:val="0041211E"/>
    <w:pPr>
      <w:ind w:left="403"/>
    </w:pPr>
    <w:rPr>
      <w:rFonts w:ascii="Arial" w:eastAsiaTheme="minorHAnsi" w:hAnsi="Arial"/>
      <w:szCs w:val="22"/>
    </w:rPr>
  </w:style>
  <w:style w:type="paragraph" w:styleId="TOC4">
    <w:name w:val="toc 4"/>
    <w:uiPriority w:val="39"/>
    <w:unhideWhenUsed/>
    <w:rsid w:val="0041211E"/>
    <w:pPr>
      <w:ind w:left="601"/>
    </w:pPr>
    <w:rPr>
      <w:rFonts w:ascii="Arial" w:eastAsiaTheme="minorHAnsi" w:hAnsi="Arial"/>
      <w:szCs w:val="22"/>
    </w:rPr>
  </w:style>
  <w:style w:type="paragraph" w:styleId="TOC5">
    <w:name w:val="toc 5"/>
    <w:basedOn w:val="Normal"/>
    <w:next w:val="Normal"/>
    <w:autoRedefine/>
    <w:uiPriority w:val="39"/>
    <w:unhideWhenUsed/>
    <w:rsid w:val="0041211E"/>
    <w:pPr>
      <w:ind w:left="800"/>
    </w:pPr>
  </w:style>
  <w:style w:type="paragraph" w:styleId="TOC6">
    <w:name w:val="toc 6"/>
    <w:basedOn w:val="Normal"/>
    <w:next w:val="Normal"/>
    <w:autoRedefine/>
    <w:uiPriority w:val="39"/>
    <w:unhideWhenUsed/>
    <w:rsid w:val="0041211E"/>
    <w:pPr>
      <w:ind w:left="1000"/>
    </w:pPr>
  </w:style>
  <w:style w:type="paragraph" w:styleId="TOC7">
    <w:name w:val="toc 7"/>
    <w:basedOn w:val="Normal"/>
    <w:next w:val="Normal"/>
    <w:autoRedefine/>
    <w:uiPriority w:val="39"/>
    <w:unhideWhenUsed/>
    <w:rsid w:val="0041211E"/>
    <w:pPr>
      <w:ind w:left="1200"/>
    </w:pPr>
  </w:style>
  <w:style w:type="paragraph" w:styleId="TOC8">
    <w:name w:val="toc 8"/>
    <w:basedOn w:val="Normal"/>
    <w:next w:val="Normal"/>
    <w:autoRedefine/>
    <w:uiPriority w:val="39"/>
    <w:unhideWhenUsed/>
    <w:rsid w:val="0041211E"/>
    <w:pPr>
      <w:ind w:left="1400"/>
    </w:pPr>
  </w:style>
  <w:style w:type="paragraph" w:styleId="TOC9">
    <w:name w:val="toc 9"/>
    <w:basedOn w:val="Normal"/>
    <w:next w:val="Normal"/>
    <w:autoRedefine/>
    <w:uiPriority w:val="39"/>
    <w:unhideWhenUsed/>
    <w:rsid w:val="0041211E"/>
    <w:pPr>
      <w:ind w:left="1600"/>
    </w:pPr>
  </w:style>
  <w:style w:type="paragraph" w:customStyle="1" w:styleId="ReportTitle">
    <w:name w:val="Report Title"/>
    <w:next w:val="Heading1"/>
    <w:link w:val="ReportTitleChar"/>
    <w:uiPriority w:val="49"/>
    <w:rsid w:val="0014227E"/>
    <w:rPr>
      <w:rFonts w:ascii="Arial" w:eastAsiaTheme="majorEastAsia" w:hAnsi="Arial" w:cstheme="majorBidi"/>
      <w:b/>
      <w:color w:val="00AF71"/>
      <w:sz w:val="56"/>
      <w:szCs w:val="16"/>
    </w:rPr>
  </w:style>
  <w:style w:type="paragraph" w:customStyle="1" w:styleId="ChapterSubheading">
    <w:name w:val="Chapter Subheading"/>
    <w:next w:val="Heading2"/>
    <w:uiPriority w:val="1"/>
    <w:qFormat/>
    <w:rsid w:val="004B12B0"/>
    <w:rPr>
      <w:rFonts w:ascii="Arial" w:eastAsiaTheme="majorEastAsia" w:hAnsi="Arial" w:cstheme="majorBidi"/>
      <w:b/>
      <w:bCs/>
      <w:color w:val="00AF72"/>
      <w:szCs w:val="26"/>
    </w:rPr>
  </w:style>
  <w:style w:type="paragraph" w:customStyle="1" w:styleId="ReportSubTitle">
    <w:name w:val="Report SubTitle"/>
    <w:next w:val="Heading2"/>
    <w:uiPriority w:val="1"/>
    <w:rsid w:val="002D755B"/>
    <w:rPr>
      <w:rFonts w:ascii="Arial" w:eastAsiaTheme="majorEastAsia" w:hAnsi="Arial" w:cstheme="majorBidi"/>
      <w:b/>
      <w:bCs/>
      <w:color w:val="00AF72"/>
      <w:sz w:val="22"/>
      <w:szCs w:val="26"/>
    </w:rPr>
  </w:style>
  <w:style w:type="character" w:customStyle="1" w:styleId="Heading3Char">
    <w:name w:val="Heading 3 Char"/>
    <w:basedOn w:val="DefaultParagraphFont"/>
    <w:link w:val="Heading3"/>
    <w:rsid w:val="004973A1"/>
    <w:rPr>
      <w:rFonts w:ascii="Arial" w:eastAsiaTheme="majorEastAsia" w:hAnsi="Arial" w:cstheme="majorBidi"/>
      <w:b/>
      <w:bCs/>
      <w:color w:val="00AF71"/>
      <w:szCs w:val="22"/>
    </w:rPr>
  </w:style>
  <w:style w:type="paragraph" w:styleId="Subtitle">
    <w:name w:val="Subtitle"/>
    <w:next w:val="Normal"/>
    <w:link w:val="SubtitleChar"/>
    <w:uiPriority w:val="11"/>
    <w:qFormat/>
    <w:rsid w:val="0014227E"/>
    <w:pPr>
      <w:numPr>
        <w:ilvl w:val="1"/>
      </w:numPr>
    </w:pPr>
    <w:rPr>
      <w:rFonts w:asciiTheme="majorHAnsi" w:eastAsiaTheme="majorEastAsia" w:hAnsiTheme="majorHAnsi" w:cstheme="majorBidi"/>
      <w:i/>
      <w:iCs/>
      <w:color w:val="00AF71"/>
      <w:spacing w:val="15"/>
    </w:rPr>
  </w:style>
  <w:style w:type="character" w:customStyle="1" w:styleId="SubtitleChar">
    <w:name w:val="Subtitle Char"/>
    <w:basedOn w:val="DefaultParagraphFont"/>
    <w:link w:val="Subtitle"/>
    <w:uiPriority w:val="11"/>
    <w:rsid w:val="0014227E"/>
    <w:rPr>
      <w:rFonts w:asciiTheme="majorHAnsi" w:eastAsiaTheme="majorEastAsia" w:hAnsiTheme="majorHAnsi" w:cstheme="majorBidi"/>
      <w:i/>
      <w:iCs/>
      <w:color w:val="00AF71"/>
      <w:spacing w:val="15"/>
    </w:rPr>
  </w:style>
  <w:style w:type="paragraph" w:styleId="TableofFigures">
    <w:name w:val="table of figures"/>
    <w:basedOn w:val="TOC1"/>
    <w:uiPriority w:val="99"/>
    <w:unhideWhenUsed/>
    <w:rsid w:val="00A011AF"/>
    <w:pPr>
      <w:ind w:left="403" w:hanging="403"/>
    </w:pPr>
  </w:style>
  <w:style w:type="paragraph" w:customStyle="1" w:styleId="ContentsPageHeader">
    <w:name w:val="Contents Page Header"/>
    <w:next w:val="ChapterHeading"/>
    <w:uiPriority w:val="2"/>
    <w:rsid w:val="00A65687"/>
    <w:pPr>
      <w:spacing w:before="120" w:after="120"/>
    </w:pPr>
    <w:rPr>
      <w:rFonts w:ascii="Arial" w:eastAsiaTheme="majorEastAsia" w:hAnsi="Arial" w:cstheme="majorBidi"/>
      <w:b/>
      <w:color w:val="00AF72"/>
      <w:sz w:val="40"/>
      <w:szCs w:val="56"/>
    </w:rPr>
  </w:style>
  <w:style w:type="character" w:customStyle="1" w:styleId="Heading4Char">
    <w:name w:val="Heading 4 Char"/>
    <w:basedOn w:val="DefaultParagraphFont"/>
    <w:link w:val="Heading4"/>
    <w:rsid w:val="004973A1"/>
    <w:rPr>
      <w:rFonts w:ascii="Arial" w:eastAsiaTheme="majorEastAsia" w:hAnsi="Arial" w:cstheme="majorBidi"/>
      <w:iCs/>
      <w:color w:val="00AF71"/>
      <w:szCs w:val="22"/>
    </w:rPr>
  </w:style>
  <w:style w:type="character" w:customStyle="1" w:styleId="Heading5Char">
    <w:name w:val="Heading 5 Char"/>
    <w:basedOn w:val="DefaultParagraphFont"/>
    <w:link w:val="Heading5"/>
    <w:uiPriority w:val="9"/>
    <w:semiHidden/>
    <w:rsid w:val="00C92724"/>
    <w:rPr>
      <w:rFonts w:asciiTheme="majorHAnsi" w:eastAsiaTheme="majorEastAsia" w:hAnsiTheme="majorHAnsi" w:cstheme="majorBidi"/>
      <w:color w:val="005533" w:themeColor="accent1" w:themeShade="7F"/>
      <w:sz w:val="20"/>
      <w:szCs w:val="22"/>
    </w:rPr>
  </w:style>
  <w:style w:type="numbering" w:customStyle="1" w:styleId="ListParagraph2">
    <w:name w:val="List Paragraph 2"/>
    <w:uiPriority w:val="99"/>
    <w:rsid w:val="00AA4CE2"/>
    <w:pPr>
      <w:numPr>
        <w:numId w:val="11"/>
      </w:numPr>
    </w:pPr>
  </w:style>
  <w:style w:type="table" w:styleId="ColorfulShading">
    <w:name w:val="Colorful Shading"/>
    <w:basedOn w:val="TableNormal"/>
    <w:uiPriority w:val="71"/>
    <w:rsid w:val="00A31631"/>
    <w:rPr>
      <w:rFonts w:ascii="Arial" w:hAnsi="Arial"/>
      <w:sz w:val="16"/>
    </w:rPr>
    <w:tblPr>
      <w:tblStyleRowBandSize w:val="1"/>
      <w:tblStyleColBandSize w:val="1"/>
      <w:tblBorders>
        <w:top w:val="single" w:sz="24" w:space="0" w:color="EA6752" w:themeColor="accent2"/>
        <w:left w:val="single" w:sz="4" w:space="0" w:color="626162" w:themeColor="text1"/>
        <w:bottom w:val="single" w:sz="4" w:space="0" w:color="626162" w:themeColor="text1"/>
        <w:right w:val="single" w:sz="4" w:space="0" w:color="626162" w:themeColor="text1"/>
        <w:insideH w:val="single" w:sz="4" w:space="0" w:color="FFFFFF" w:themeColor="background1"/>
        <w:insideV w:val="single" w:sz="4" w:space="0" w:color="FFFFFF" w:themeColor="background1"/>
      </w:tblBorders>
    </w:tblPr>
    <w:tcPr>
      <w:shd w:val="clear" w:color="auto" w:fill="EFEFEF" w:themeFill="text1" w:themeFillTint="19"/>
    </w:tcPr>
    <w:tblStylePr w:type="firstRow">
      <w:rPr>
        <w:b/>
        <w:bCs/>
        <w:color w:val="FFFFFF" w:themeColor="background1"/>
      </w:rPr>
      <w:tblPr/>
      <w:tcPr>
        <w:tcBorders>
          <w:top w:val="nil"/>
          <w:left w:val="nil"/>
          <w:bottom w:val="single" w:sz="24" w:space="0" w:color="EA675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A3A" w:themeFill="text1" w:themeFillShade="99"/>
      </w:tcPr>
    </w:tblStylePr>
    <w:tblStylePr w:type="firstCol">
      <w:rPr>
        <w:color w:val="FFFFFF" w:themeColor="background1"/>
      </w:rPr>
      <w:tblPr/>
      <w:tcPr>
        <w:tcBorders>
          <w:top w:val="nil"/>
          <w:left w:val="nil"/>
          <w:bottom w:val="nil"/>
          <w:right w:val="nil"/>
          <w:insideH w:val="single" w:sz="4" w:space="0" w:color="3A3A3A" w:themeColor="text1" w:themeShade="99"/>
          <w:insideV w:val="nil"/>
        </w:tcBorders>
        <w:shd w:val="clear" w:color="auto" w:fill="3A3A3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94849" w:themeFill="text1" w:themeFillShade="BF"/>
      </w:tcPr>
    </w:tblStylePr>
    <w:tblStylePr w:type="band1Vert">
      <w:tblPr/>
      <w:tcPr>
        <w:shd w:val="clear" w:color="auto" w:fill="C0BFC0" w:themeFill="text1" w:themeFillTint="66"/>
      </w:tcPr>
    </w:tblStylePr>
    <w:tblStylePr w:type="band1Horz">
      <w:tblPr/>
      <w:tcPr>
        <w:shd w:val="clear" w:color="auto" w:fill="B1B0B1" w:themeFill="text1" w:themeFillTint="7F"/>
      </w:tcPr>
    </w:tblStylePr>
    <w:tblStylePr w:type="neCell">
      <w:rPr>
        <w:color w:val="626162" w:themeColor="text1"/>
      </w:rPr>
    </w:tblStylePr>
    <w:tblStylePr w:type="nwCell">
      <w:rPr>
        <w:color w:val="626162" w:themeColor="text1"/>
      </w:rPr>
    </w:tblStylePr>
  </w:style>
  <w:style w:type="table" w:styleId="DarkList-Accent6">
    <w:name w:val="Dark List Accent 6"/>
    <w:basedOn w:val="TableNormal"/>
    <w:uiPriority w:val="70"/>
    <w:rsid w:val="00A31631"/>
    <w:rPr>
      <w:color w:val="FFFFFF" w:themeColor="background1"/>
    </w:rPr>
    <w:tblPr>
      <w:tblStyleRowBandSize w:val="1"/>
      <w:tblStyleColBandSize w:val="1"/>
    </w:tblPr>
    <w:tcPr>
      <w:shd w:val="clear" w:color="auto" w:fill="0975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26162" w:themeFill="text1"/>
      </w:tcPr>
    </w:tblStylePr>
    <w:tblStylePr w:type="lastRow">
      <w:tblPr/>
      <w:tcPr>
        <w:tcBorders>
          <w:top w:val="single" w:sz="18" w:space="0" w:color="FFFFFF" w:themeColor="background1"/>
          <w:left w:val="nil"/>
          <w:bottom w:val="nil"/>
          <w:right w:val="nil"/>
          <w:insideH w:val="nil"/>
          <w:insideV w:val="nil"/>
        </w:tcBorders>
        <w:shd w:val="clear" w:color="auto" w:fill="0439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57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577C" w:themeFill="accent6" w:themeFillShade="BF"/>
      </w:tcPr>
    </w:tblStylePr>
    <w:tblStylePr w:type="band1Vert">
      <w:tblPr/>
      <w:tcPr>
        <w:tcBorders>
          <w:top w:val="nil"/>
          <w:left w:val="nil"/>
          <w:bottom w:val="nil"/>
          <w:right w:val="nil"/>
          <w:insideH w:val="nil"/>
          <w:insideV w:val="nil"/>
        </w:tcBorders>
        <w:shd w:val="clear" w:color="auto" w:fill="06577C" w:themeFill="accent6" w:themeFillShade="BF"/>
      </w:tcPr>
    </w:tblStylePr>
    <w:tblStylePr w:type="band1Horz">
      <w:tblPr/>
      <w:tcPr>
        <w:tcBorders>
          <w:top w:val="nil"/>
          <w:left w:val="nil"/>
          <w:bottom w:val="nil"/>
          <w:right w:val="nil"/>
          <w:insideH w:val="nil"/>
          <w:insideV w:val="nil"/>
        </w:tcBorders>
        <w:shd w:val="clear" w:color="auto" w:fill="06577C" w:themeFill="accent6" w:themeFillShade="BF"/>
      </w:tcPr>
    </w:tblStylePr>
  </w:style>
  <w:style w:type="paragraph" w:styleId="ListBullet">
    <w:name w:val="List Bullet"/>
    <w:basedOn w:val="Normal"/>
    <w:qFormat/>
    <w:rsid w:val="00F4553C"/>
    <w:pPr>
      <w:numPr>
        <w:numId w:val="4"/>
      </w:numPr>
      <w:contextualSpacing/>
    </w:pPr>
    <w:rPr>
      <w:sz w:val="20"/>
    </w:rPr>
  </w:style>
  <w:style w:type="paragraph" w:styleId="ListBullet2">
    <w:name w:val="List Bullet 2"/>
    <w:basedOn w:val="Normal"/>
    <w:qFormat/>
    <w:rsid w:val="00F4553C"/>
    <w:pPr>
      <w:numPr>
        <w:ilvl w:val="1"/>
        <w:numId w:val="4"/>
      </w:numPr>
      <w:ind w:left="567" w:hanging="227"/>
      <w:contextualSpacing/>
    </w:pPr>
    <w:rPr>
      <w:sz w:val="20"/>
    </w:rPr>
  </w:style>
  <w:style w:type="paragraph" w:styleId="ListBullet3">
    <w:name w:val="List Bullet 3"/>
    <w:basedOn w:val="Normal"/>
    <w:uiPriority w:val="99"/>
    <w:unhideWhenUsed/>
    <w:rsid w:val="002C45C5"/>
    <w:pPr>
      <w:numPr>
        <w:ilvl w:val="2"/>
        <w:numId w:val="4"/>
      </w:numPr>
      <w:ind w:left="794" w:hanging="227"/>
      <w:contextualSpacing/>
    </w:pPr>
  </w:style>
  <w:style w:type="paragraph" w:styleId="ListBullet4">
    <w:name w:val="List Bullet 4"/>
    <w:basedOn w:val="Normal"/>
    <w:uiPriority w:val="99"/>
    <w:unhideWhenUsed/>
    <w:rsid w:val="002C45C5"/>
    <w:pPr>
      <w:numPr>
        <w:ilvl w:val="3"/>
        <w:numId w:val="4"/>
      </w:numPr>
      <w:ind w:left="1021" w:hanging="227"/>
      <w:contextualSpacing/>
    </w:pPr>
  </w:style>
  <w:style w:type="paragraph" w:styleId="ListBullet5">
    <w:name w:val="List Bullet 5"/>
    <w:basedOn w:val="Normal"/>
    <w:uiPriority w:val="99"/>
    <w:unhideWhenUsed/>
    <w:rsid w:val="002C45C5"/>
    <w:pPr>
      <w:numPr>
        <w:ilvl w:val="4"/>
        <w:numId w:val="4"/>
      </w:numPr>
      <w:ind w:left="1248" w:hanging="227"/>
      <w:contextualSpacing/>
    </w:pPr>
  </w:style>
  <w:style w:type="paragraph" w:customStyle="1" w:styleId="ReportHeading">
    <w:name w:val="Report Heading"/>
    <w:basedOn w:val="ReportTitle"/>
    <w:link w:val="ReportHeadingChar"/>
    <w:uiPriority w:val="49"/>
    <w:qFormat/>
    <w:rsid w:val="00B40B38"/>
  </w:style>
  <w:style w:type="table" w:customStyle="1" w:styleId="GridTable1Light-Accent21">
    <w:name w:val="Grid Table 1 Light - Accent 21"/>
    <w:basedOn w:val="TableNormal"/>
    <w:uiPriority w:val="46"/>
    <w:rsid w:val="004D1411"/>
    <w:tblPr>
      <w:tblStyleRowBandSize w:val="1"/>
      <w:tblStyleColBandSize w:val="1"/>
      <w:tblBorders>
        <w:top w:val="single" w:sz="4" w:space="0" w:color="F6C2B9" w:themeColor="accent2" w:themeTint="66"/>
        <w:left w:val="single" w:sz="4" w:space="0" w:color="F6C2B9" w:themeColor="accent2" w:themeTint="66"/>
        <w:bottom w:val="single" w:sz="4" w:space="0" w:color="F6C2B9" w:themeColor="accent2" w:themeTint="66"/>
        <w:right w:val="single" w:sz="4" w:space="0" w:color="F6C2B9" w:themeColor="accent2" w:themeTint="66"/>
        <w:insideH w:val="single" w:sz="4" w:space="0" w:color="F6C2B9" w:themeColor="accent2" w:themeTint="66"/>
        <w:insideV w:val="single" w:sz="4" w:space="0" w:color="F6C2B9" w:themeColor="accent2" w:themeTint="66"/>
      </w:tblBorders>
    </w:tblPr>
    <w:tblStylePr w:type="firstRow">
      <w:rPr>
        <w:b/>
        <w:bCs/>
      </w:rPr>
      <w:tblPr/>
      <w:tcPr>
        <w:tcBorders>
          <w:bottom w:val="single" w:sz="12" w:space="0" w:color="F2A396" w:themeColor="accent2" w:themeTint="99"/>
        </w:tcBorders>
      </w:tcPr>
    </w:tblStylePr>
    <w:tblStylePr w:type="lastRow">
      <w:rPr>
        <w:b/>
        <w:bCs/>
      </w:rPr>
      <w:tblPr/>
      <w:tcPr>
        <w:tcBorders>
          <w:top w:val="double" w:sz="2" w:space="0" w:color="F2A396" w:themeColor="accent2" w:themeTint="99"/>
        </w:tcBorders>
      </w:tcPr>
    </w:tblStylePr>
    <w:tblStylePr w:type="firstCol">
      <w:rPr>
        <w:b/>
        <w:bCs/>
      </w:rPr>
    </w:tblStylePr>
    <w:tblStylePr w:type="lastCol">
      <w:rPr>
        <w:b/>
        <w:bCs/>
      </w:rPr>
    </w:tblStylePr>
  </w:style>
  <w:style w:type="character" w:customStyle="1" w:styleId="ReportTitleChar">
    <w:name w:val="Report Title Char"/>
    <w:basedOn w:val="DefaultParagraphFont"/>
    <w:link w:val="ReportTitle"/>
    <w:uiPriority w:val="49"/>
    <w:rsid w:val="0019335F"/>
    <w:rPr>
      <w:rFonts w:ascii="Arial" w:eastAsiaTheme="majorEastAsia" w:hAnsi="Arial" w:cstheme="majorBidi"/>
      <w:b/>
      <w:color w:val="00AF71"/>
      <w:sz w:val="56"/>
      <w:szCs w:val="16"/>
    </w:rPr>
  </w:style>
  <w:style w:type="character" w:customStyle="1" w:styleId="ReportHeadingChar">
    <w:name w:val="Report Heading Char"/>
    <w:basedOn w:val="ReportTitleChar"/>
    <w:link w:val="ReportHeading"/>
    <w:uiPriority w:val="49"/>
    <w:rsid w:val="0019335F"/>
    <w:rPr>
      <w:rFonts w:ascii="Arial" w:eastAsiaTheme="majorEastAsia" w:hAnsi="Arial" w:cstheme="majorBidi"/>
      <w:b/>
      <w:color w:val="00AF71"/>
      <w:sz w:val="56"/>
      <w:szCs w:val="16"/>
    </w:rPr>
  </w:style>
  <w:style w:type="table" w:customStyle="1" w:styleId="GridTable1Light-Accent31">
    <w:name w:val="Grid Table 1 Light - Accent 31"/>
    <w:basedOn w:val="TableNormal"/>
    <w:uiPriority w:val="46"/>
    <w:rsid w:val="004D1411"/>
    <w:tblPr>
      <w:tblStyleRowBandSize w:val="1"/>
      <w:tblStyleColBandSize w:val="1"/>
      <w:tblBorders>
        <w:top w:val="single" w:sz="4" w:space="0" w:color="E1C1A8" w:themeColor="accent3" w:themeTint="66"/>
        <w:left w:val="single" w:sz="4" w:space="0" w:color="E1C1A8" w:themeColor="accent3" w:themeTint="66"/>
        <w:bottom w:val="single" w:sz="4" w:space="0" w:color="E1C1A8" w:themeColor="accent3" w:themeTint="66"/>
        <w:right w:val="single" w:sz="4" w:space="0" w:color="E1C1A8" w:themeColor="accent3" w:themeTint="66"/>
        <w:insideH w:val="single" w:sz="4" w:space="0" w:color="E1C1A8" w:themeColor="accent3" w:themeTint="66"/>
        <w:insideV w:val="single" w:sz="4" w:space="0" w:color="E1C1A8" w:themeColor="accent3" w:themeTint="66"/>
      </w:tblBorders>
    </w:tblPr>
    <w:tblStylePr w:type="firstRow">
      <w:rPr>
        <w:b/>
        <w:bCs/>
      </w:rPr>
      <w:tblPr/>
      <w:tcPr>
        <w:tcBorders>
          <w:bottom w:val="single" w:sz="12" w:space="0" w:color="D3A17D" w:themeColor="accent3" w:themeTint="99"/>
        </w:tcBorders>
      </w:tcPr>
    </w:tblStylePr>
    <w:tblStylePr w:type="lastRow">
      <w:rPr>
        <w:b/>
        <w:bCs/>
      </w:rPr>
      <w:tblPr/>
      <w:tcPr>
        <w:tcBorders>
          <w:top w:val="double" w:sz="2" w:space="0" w:color="D3A17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D1411"/>
    <w:tblPr>
      <w:tblStyleRowBandSize w:val="1"/>
      <w:tblStyleColBandSize w:val="1"/>
      <w:tblBorders>
        <w:top w:val="single" w:sz="4" w:space="0" w:color="FFE8B3" w:themeColor="accent4" w:themeTint="66"/>
        <w:left w:val="single" w:sz="4" w:space="0" w:color="FFE8B3" w:themeColor="accent4" w:themeTint="66"/>
        <w:bottom w:val="single" w:sz="4" w:space="0" w:color="FFE8B3" w:themeColor="accent4" w:themeTint="66"/>
        <w:right w:val="single" w:sz="4" w:space="0" w:color="FFE8B3" w:themeColor="accent4" w:themeTint="66"/>
        <w:insideH w:val="single" w:sz="4" w:space="0" w:color="FFE8B3" w:themeColor="accent4" w:themeTint="66"/>
        <w:insideV w:val="single" w:sz="4" w:space="0" w:color="FFE8B3" w:themeColor="accent4" w:themeTint="66"/>
      </w:tblBorders>
    </w:tblPr>
    <w:tblStylePr w:type="firstRow">
      <w:rPr>
        <w:b/>
        <w:bCs/>
      </w:rPr>
      <w:tblPr/>
      <w:tcPr>
        <w:tcBorders>
          <w:bottom w:val="single" w:sz="12" w:space="0" w:color="FFDD8E" w:themeColor="accent4" w:themeTint="99"/>
        </w:tcBorders>
      </w:tcPr>
    </w:tblStylePr>
    <w:tblStylePr w:type="lastRow">
      <w:rPr>
        <w:b/>
        <w:bCs/>
      </w:rPr>
      <w:tblPr/>
      <w:tcPr>
        <w:tcBorders>
          <w:top w:val="double" w:sz="2" w:space="0" w:color="FFDD8E" w:themeColor="accent4" w:themeTint="99"/>
        </w:tcBorders>
      </w:tcPr>
    </w:tblStylePr>
    <w:tblStylePr w:type="firstCol">
      <w:rPr>
        <w:b/>
        <w:bCs/>
      </w:rPr>
    </w:tblStylePr>
    <w:tblStylePr w:type="lastCol">
      <w:rPr>
        <w:b/>
        <w:bCs/>
      </w:rPr>
    </w:tblStylePr>
  </w:style>
  <w:style w:type="paragraph" w:customStyle="1" w:styleId="Appendix">
    <w:name w:val="Appendix"/>
    <w:basedOn w:val="ChapterHeading"/>
    <w:link w:val="AppendixChar"/>
    <w:uiPriority w:val="69"/>
    <w:rsid w:val="004D1411"/>
  </w:style>
  <w:style w:type="character" w:styleId="CommentReference">
    <w:name w:val="annotation reference"/>
    <w:basedOn w:val="DefaultParagraphFont"/>
    <w:uiPriority w:val="99"/>
    <w:semiHidden/>
    <w:unhideWhenUsed/>
    <w:rsid w:val="00DF215D"/>
    <w:rPr>
      <w:sz w:val="16"/>
      <w:szCs w:val="16"/>
    </w:rPr>
  </w:style>
  <w:style w:type="character" w:customStyle="1" w:styleId="ChapterHeadingChar">
    <w:name w:val="Chapter Heading Char"/>
    <w:basedOn w:val="DefaultParagraphFont"/>
    <w:link w:val="ChapterHeading"/>
    <w:rsid w:val="004973A1"/>
    <w:rPr>
      <w:rFonts w:ascii="Arial" w:eastAsiaTheme="majorEastAsia" w:hAnsi="Arial" w:cstheme="majorBidi"/>
      <w:b/>
      <w:color w:val="00AF72"/>
      <w:sz w:val="40"/>
      <w:szCs w:val="56"/>
    </w:rPr>
  </w:style>
  <w:style w:type="character" w:customStyle="1" w:styleId="AppendixChar">
    <w:name w:val="Appendix Char"/>
    <w:basedOn w:val="ChapterHeadingChar"/>
    <w:link w:val="Appendix"/>
    <w:uiPriority w:val="69"/>
    <w:rsid w:val="00240F10"/>
    <w:rPr>
      <w:rFonts w:ascii="Arial" w:eastAsiaTheme="majorEastAsia" w:hAnsi="Arial" w:cstheme="majorBidi"/>
      <w:b/>
      <w:color w:val="00AF72"/>
      <w:sz w:val="40"/>
      <w:szCs w:val="56"/>
    </w:rPr>
  </w:style>
  <w:style w:type="paragraph" w:styleId="CommentText">
    <w:name w:val="annotation text"/>
    <w:basedOn w:val="Normal"/>
    <w:link w:val="CommentTextChar"/>
    <w:uiPriority w:val="99"/>
    <w:unhideWhenUsed/>
    <w:rsid w:val="00DF215D"/>
    <w:pPr>
      <w:spacing w:after="160"/>
    </w:pPr>
    <w:rPr>
      <w:lang w:val="en-GB"/>
    </w:rPr>
  </w:style>
  <w:style w:type="character" w:customStyle="1" w:styleId="CommentTextChar">
    <w:name w:val="Comment Text Char"/>
    <w:basedOn w:val="DefaultParagraphFont"/>
    <w:link w:val="CommentText"/>
    <w:uiPriority w:val="99"/>
    <w:rsid w:val="00DF215D"/>
    <w:rPr>
      <w:rFonts w:eastAsiaTheme="minorHAnsi"/>
      <w:sz w:val="20"/>
      <w:szCs w:val="20"/>
      <w:lang w:val="en-GB"/>
    </w:rPr>
  </w:style>
  <w:style w:type="table" w:customStyle="1" w:styleId="GridTable4-Accent11">
    <w:name w:val="Grid Table 4 - Accent 11"/>
    <w:basedOn w:val="TableNormal"/>
    <w:uiPriority w:val="49"/>
    <w:rsid w:val="00DF215D"/>
    <w:rPr>
      <w:rFonts w:eastAsiaTheme="minorHAnsi"/>
      <w:sz w:val="22"/>
      <w:szCs w:val="22"/>
      <w:lang w:val="en-GB"/>
    </w:rPr>
    <w:tblPr>
      <w:tblStyleRowBandSize w:val="1"/>
      <w:tblStyleColBandSize w:val="1"/>
      <w:tblBorders>
        <w:top w:val="single" w:sz="4" w:space="0" w:color="33FFAD" w:themeColor="accent1" w:themeTint="99"/>
        <w:left w:val="single" w:sz="4" w:space="0" w:color="33FFAD" w:themeColor="accent1" w:themeTint="99"/>
        <w:bottom w:val="single" w:sz="4" w:space="0" w:color="33FFAD" w:themeColor="accent1" w:themeTint="99"/>
        <w:right w:val="single" w:sz="4" w:space="0" w:color="33FFAD" w:themeColor="accent1" w:themeTint="99"/>
        <w:insideH w:val="single" w:sz="4" w:space="0" w:color="33FFAD" w:themeColor="accent1" w:themeTint="99"/>
        <w:insideV w:val="single" w:sz="4" w:space="0" w:color="33FFAD" w:themeColor="accent1" w:themeTint="99"/>
      </w:tblBorders>
    </w:tblPr>
    <w:tblStylePr w:type="firstRow">
      <w:rPr>
        <w:b/>
        <w:bCs/>
        <w:color w:val="FFFFFF" w:themeColor="background1"/>
      </w:rPr>
      <w:tblPr/>
      <w:tcPr>
        <w:tcBorders>
          <w:top w:val="single" w:sz="4" w:space="0" w:color="00AB67" w:themeColor="accent1"/>
          <w:left w:val="single" w:sz="4" w:space="0" w:color="00AB67" w:themeColor="accent1"/>
          <w:bottom w:val="single" w:sz="4" w:space="0" w:color="00AB67" w:themeColor="accent1"/>
          <w:right w:val="single" w:sz="4" w:space="0" w:color="00AB67" w:themeColor="accent1"/>
          <w:insideH w:val="nil"/>
          <w:insideV w:val="nil"/>
        </w:tcBorders>
        <w:shd w:val="clear" w:color="auto" w:fill="00AB67" w:themeFill="accent1"/>
      </w:tcPr>
    </w:tblStylePr>
    <w:tblStylePr w:type="lastRow">
      <w:rPr>
        <w:b/>
        <w:bCs/>
      </w:rPr>
      <w:tblPr/>
      <w:tcPr>
        <w:tcBorders>
          <w:top w:val="double" w:sz="4" w:space="0" w:color="00AB67" w:themeColor="accent1"/>
        </w:tcBorders>
      </w:tcPr>
    </w:tblStylePr>
    <w:tblStylePr w:type="firstCol">
      <w:rPr>
        <w:b/>
        <w:bCs/>
      </w:rPr>
    </w:tblStylePr>
    <w:tblStylePr w:type="lastCol">
      <w:rPr>
        <w:b/>
        <w:bCs/>
      </w:rPr>
    </w:tblStylePr>
    <w:tblStylePr w:type="band1Vert">
      <w:tblPr/>
      <w:tcPr>
        <w:shd w:val="clear" w:color="auto" w:fill="BBFFE3" w:themeFill="accent1" w:themeFillTint="33"/>
      </w:tcPr>
    </w:tblStylePr>
    <w:tblStylePr w:type="band1Horz">
      <w:tblPr/>
      <w:tcPr>
        <w:shd w:val="clear" w:color="auto" w:fill="BBFFE3" w:themeFill="accent1" w:themeFillTint="33"/>
      </w:tcPr>
    </w:tblStylePr>
  </w:style>
  <w:style w:type="paragraph" w:styleId="Caption">
    <w:name w:val="caption"/>
    <w:basedOn w:val="Normal"/>
    <w:next w:val="Normal"/>
    <w:qFormat/>
    <w:rsid w:val="00C10431"/>
    <w:pPr>
      <w:spacing w:before="120" w:after="120"/>
    </w:pPr>
    <w:rPr>
      <w:b/>
      <w:iCs/>
      <w:color w:val="00AB67" w:themeColor="text2"/>
      <w:szCs w:val="18"/>
      <w:lang w:val="en-GB"/>
    </w:rPr>
  </w:style>
  <w:style w:type="paragraph" w:styleId="BlockText">
    <w:name w:val="Block Text"/>
    <w:basedOn w:val="Normal"/>
    <w:uiPriority w:val="99"/>
    <w:unhideWhenUsed/>
    <w:rsid w:val="00AE74FF"/>
    <w:pPr>
      <w:pBdr>
        <w:top w:val="single" w:sz="2" w:space="10" w:color="00AB67" w:themeColor="accent1"/>
        <w:left w:val="single" w:sz="2" w:space="10" w:color="00AB67" w:themeColor="accent1"/>
        <w:bottom w:val="single" w:sz="2" w:space="10" w:color="00AB67" w:themeColor="accent1"/>
        <w:right w:val="single" w:sz="2" w:space="10" w:color="00AB67" w:themeColor="accent1"/>
      </w:pBdr>
      <w:ind w:left="1152" w:right="1152"/>
    </w:pPr>
    <w:rPr>
      <w:i/>
      <w:iCs/>
      <w:color w:val="00AB67" w:themeColor="accent1"/>
    </w:rPr>
  </w:style>
  <w:style w:type="paragraph" w:styleId="BodyText">
    <w:name w:val="Body Text"/>
    <w:link w:val="BodyTextChar"/>
    <w:qFormat/>
    <w:rsid w:val="00683411"/>
  </w:style>
  <w:style w:type="character" w:customStyle="1" w:styleId="BodyTextChar">
    <w:name w:val="Body Text Char"/>
    <w:basedOn w:val="DefaultParagraphFont"/>
    <w:link w:val="BodyText"/>
    <w:rsid w:val="00683411"/>
  </w:style>
  <w:style w:type="table" w:customStyle="1" w:styleId="TableGridWhite">
    <w:name w:val="Table Grid White"/>
    <w:basedOn w:val="TableNormal"/>
    <w:uiPriority w:val="99"/>
    <w:rsid w:val="0004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val="0"/>
        <w:i w:val="0"/>
        <w:iCs w:val="0"/>
        <w:color w:val="626162" w:themeColor="text1"/>
        <w:sz w:val="16"/>
        <w:szCs w:val="16"/>
      </w:rPr>
    </w:tblStylePr>
    <w:tblStylePr w:type="lastRow">
      <w:rPr>
        <w:color w:val="626162" w:themeColor="text1"/>
      </w:rPr>
    </w:tblStylePr>
    <w:tblStylePr w:type="firstCol">
      <w:rPr>
        <w:color w:val="626162" w:themeColor="text1"/>
      </w:rPr>
    </w:tblStylePr>
  </w:style>
  <w:style w:type="paragraph" w:customStyle="1" w:styleId="StylePreparedByList8ptBoldBefore2ptAfter2ptP">
    <w:name w:val="Style Prepared By List + 8 pt Bold Before:  2 pt After:  2 pt P..."/>
    <w:basedOn w:val="PreparedByList"/>
    <w:uiPriority w:val="2"/>
    <w:semiHidden/>
    <w:rsid w:val="002D755B"/>
    <w:pPr>
      <w:shd w:val="clear" w:color="auto" w:fill="FFFFFF" w:themeFill="background1"/>
      <w:spacing w:before="40" w:after="40"/>
    </w:pPr>
    <w:rPr>
      <w:rFonts w:eastAsia="Times New Roman" w:cs="Times New Roman"/>
      <w:b/>
      <w:bCs/>
      <w:color w:val="00AB67" w:themeColor="text2"/>
      <w:sz w:val="16"/>
    </w:rPr>
  </w:style>
  <w:style w:type="paragraph" w:customStyle="1" w:styleId="Auto">
    <w:name w:val="Auto"/>
    <w:uiPriority w:val="99"/>
    <w:rsid w:val="0041211E"/>
  </w:style>
  <w:style w:type="table" w:customStyle="1" w:styleId="GreenCapeCustom">
    <w:name w:val="GreenCapeCustom"/>
    <w:basedOn w:val="TableGrid"/>
    <w:uiPriority w:val="99"/>
    <w:rsid w:val="00DB7E06"/>
    <w:tblPr/>
    <w:tblStylePr w:type="firstRow">
      <w:rPr>
        <w:b/>
        <w:color w:val="FFFFFF" w:themeColor="background2"/>
      </w:rPr>
      <w:tblPr/>
      <w:tcPr>
        <w:shd w:val="clear" w:color="auto" w:fill="00AB67" w:themeFill="text2"/>
      </w:tcPr>
    </w:tblStylePr>
    <w:tblStylePr w:type="lastRow">
      <w:rPr>
        <w:color w:val="FFFFFF" w:themeColor="background2"/>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StyleReportSubTitle">
    <w:name w:val="Style Report SubTitle +"/>
    <w:basedOn w:val="ReportSubTitle"/>
    <w:uiPriority w:val="2"/>
    <w:rsid w:val="00A56762"/>
    <w:rPr>
      <w:color w:val="00AB67" w:themeColor="text2"/>
    </w:rPr>
  </w:style>
  <w:style w:type="paragraph" w:styleId="List">
    <w:name w:val="List"/>
    <w:basedOn w:val="Normal"/>
    <w:uiPriority w:val="99"/>
    <w:semiHidden/>
    <w:unhideWhenUsed/>
    <w:rsid w:val="00A12747"/>
    <w:pPr>
      <w:ind w:left="340" w:hanging="227"/>
      <w:contextualSpacing/>
    </w:pPr>
  </w:style>
  <w:style w:type="paragraph" w:customStyle="1" w:styleId="StyleBodyText8ptBold">
    <w:name w:val="Style Body Text + 8 pt Bold"/>
    <w:basedOn w:val="BodyText"/>
    <w:uiPriority w:val="2"/>
    <w:rsid w:val="00E1194A"/>
    <w:rPr>
      <w:b/>
      <w:bCs/>
      <w:sz w:val="16"/>
    </w:rPr>
  </w:style>
  <w:style w:type="character" w:styleId="SubtleEmphasis">
    <w:name w:val="Subtle Emphasis"/>
    <w:basedOn w:val="DefaultParagraphFont"/>
    <w:uiPriority w:val="19"/>
    <w:rsid w:val="005824BA"/>
    <w:rPr>
      <w:i/>
      <w:iCs/>
      <w:color w:val="000000"/>
    </w:rPr>
  </w:style>
  <w:style w:type="character" w:styleId="PlaceholderText">
    <w:name w:val="Placeholder Text"/>
    <w:basedOn w:val="DefaultParagraphFont"/>
    <w:uiPriority w:val="99"/>
    <w:semiHidden/>
    <w:rsid w:val="002F2616"/>
    <w:rPr>
      <w:color w:val="808080"/>
    </w:rPr>
  </w:style>
  <w:style w:type="paragraph" w:styleId="Bibliography">
    <w:name w:val="Bibliography"/>
    <w:basedOn w:val="Normal"/>
    <w:next w:val="Normal"/>
    <w:uiPriority w:val="1"/>
    <w:qFormat/>
    <w:rsid w:val="005824BA"/>
  </w:style>
  <w:style w:type="character" w:styleId="SubtleReference">
    <w:name w:val="Subtle Reference"/>
    <w:basedOn w:val="DefaultParagraphFont"/>
    <w:uiPriority w:val="31"/>
    <w:rsid w:val="0041211E"/>
    <w:rPr>
      <w:smallCaps/>
      <w:color w:val="000000"/>
    </w:rPr>
  </w:style>
  <w:style w:type="character" w:styleId="IntenseReference">
    <w:name w:val="Intense Reference"/>
    <w:basedOn w:val="DefaultParagraphFont"/>
    <w:uiPriority w:val="32"/>
    <w:rsid w:val="00BC570E"/>
    <w:rPr>
      <w:b/>
      <w:bCs/>
      <w:smallCaps/>
      <w:color w:val="00AB67" w:themeColor="accent1"/>
      <w:spacing w:val="5"/>
    </w:rPr>
  </w:style>
  <w:style w:type="paragraph" w:styleId="NormalWeb">
    <w:name w:val="Normal (Web)"/>
    <w:basedOn w:val="Normal"/>
    <w:uiPriority w:val="99"/>
    <w:semiHidden/>
    <w:unhideWhenUsed/>
    <w:rsid w:val="00F51658"/>
    <w:rPr>
      <w:rFonts w:ascii="Times New Roman" w:hAnsi="Times New Roman" w:cs="Times New Roman"/>
    </w:rPr>
  </w:style>
  <w:style w:type="paragraph" w:customStyle="1" w:styleId="Style8ptBefore2ptAfter2ptPatternClearBackground">
    <w:name w:val="Style 8 pt Before:  2 pt After:  2 pt Pattern: Clear (Background..."/>
    <w:basedOn w:val="Normal"/>
    <w:rsid w:val="005824BA"/>
    <w:pPr>
      <w:shd w:val="clear" w:color="auto" w:fill="FFFFFF" w:themeFill="background1"/>
      <w:spacing w:before="40" w:after="40"/>
    </w:pPr>
    <w:rPr>
      <w:rFonts w:eastAsia="Times New Roman" w:cs="Times New Roman"/>
      <w:sz w:val="16"/>
    </w:rPr>
  </w:style>
  <w:style w:type="paragraph" w:styleId="Title">
    <w:name w:val="Title"/>
    <w:basedOn w:val="Normal"/>
    <w:next w:val="Normal"/>
    <w:link w:val="TitleChar"/>
    <w:uiPriority w:val="10"/>
    <w:rsid w:val="005824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BA"/>
    <w:rPr>
      <w:rFonts w:asciiTheme="majorHAnsi" w:eastAsiaTheme="majorEastAsia" w:hAnsiTheme="majorHAnsi" w:cstheme="majorBidi"/>
      <w:color w:val="000000"/>
      <w:spacing w:val="-10"/>
      <w:kern w:val="28"/>
      <w:sz w:val="56"/>
      <w:szCs w:val="56"/>
    </w:rPr>
  </w:style>
  <w:style w:type="paragraph" w:styleId="Quote">
    <w:name w:val="Quote"/>
    <w:basedOn w:val="Normal"/>
    <w:next w:val="Normal"/>
    <w:link w:val="QuoteChar"/>
    <w:uiPriority w:val="29"/>
    <w:rsid w:val="0041211E"/>
    <w:pPr>
      <w:spacing w:before="200" w:after="160"/>
      <w:ind w:left="864" w:right="864"/>
      <w:jc w:val="center"/>
    </w:pPr>
    <w:rPr>
      <w:i/>
      <w:iCs/>
    </w:rPr>
  </w:style>
  <w:style w:type="character" w:customStyle="1" w:styleId="QuoteChar">
    <w:name w:val="Quote Char"/>
    <w:basedOn w:val="DefaultParagraphFont"/>
    <w:link w:val="Quote"/>
    <w:uiPriority w:val="29"/>
    <w:rsid w:val="0041211E"/>
    <w:rPr>
      <w:i/>
      <w:iCs/>
      <w:color w:val="000000"/>
    </w:rPr>
  </w:style>
  <w:style w:type="character" w:styleId="Strong">
    <w:name w:val="Strong"/>
    <w:basedOn w:val="DefaultParagraphFont"/>
    <w:uiPriority w:val="22"/>
    <w:rsid w:val="0041211E"/>
    <w:rPr>
      <w:b/>
      <w:bCs/>
      <w:color w:val="000000"/>
    </w:rPr>
  </w:style>
  <w:style w:type="character" w:styleId="BookTitle">
    <w:name w:val="Book Title"/>
    <w:basedOn w:val="DefaultParagraphFont"/>
    <w:uiPriority w:val="33"/>
    <w:rsid w:val="0041211E"/>
    <w:rPr>
      <w:b/>
      <w:bCs/>
      <w:i/>
      <w:iCs/>
      <w:color w:val="000000"/>
      <w:spacing w:val="5"/>
    </w:rPr>
  </w:style>
  <w:style w:type="character" w:customStyle="1" w:styleId="FootnoteChar">
    <w:name w:val="Footnote Char"/>
    <w:basedOn w:val="DefaultParagraphFont"/>
    <w:link w:val="Footnote"/>
    <w:rsid w:val="00B77DE8"/>
    <w:rPr>
      <w:rFonts w:ascii="Arial" w:eastAsiaTheme="minorHAnsi" w:hAnsi="Arial"/>
      <w:sz w:val="18"/>
    </w:rPr>
  </w:style>
  <w:style w:type="paragraph" w:customStyle="1" w:styleId="List2">
    <w:name w:val="List2"/>
    <w:basedOn w:val="Normal"/>
    <w:qFormat/>
    <w:rsid w:val="00460F5C"/>
    <w:pPr>
      <w:ind w:left="1080" w:hanging="360"/>
    </w:pPr>
    <w:rPr>
      <w:rFonts w:ascii="Calibri" w:hAnsi="Calibri"/>
      <w:sz w:val="22"/>
    </w:rPr>
  </w:style>
  <w:style w:type="paragraph" w:styleId="CommentSubject">
    <w:name w:val="annotation subject"/>
    <w:basedOn w:val="CommentText"/>
    <w:next w:val="CommentText"/>
    <w:link w:val="CommentSubjectChar"/>
    <w:uiPriority w:val="99"/>
    <w:semiHidden/>
    <w:unhideWhenUsed/>
    <w:rsid w:val="00234030"/>
    <w:pPr>
      <w:spacing w:after="0"/>
    </w:pPr>
    <w:rPr>
      <w:b/>
      <w:bCs/>
      <w:sz w:val="20"/>
      <w:szCs w:val="20"/>
      <w:lang w:val="en-ZA"/>
    </w:rPr>
  </w:style>
  <w:style w:type="character" w:customStyle="1" w:styleId="CommentSubjectChar">
    <w:name w:val="Comment Subject Char"/>
    <w:basedOn w:val="CommentTextChar"/>
    <w:link w:val="CommentSubject"/>
    <w:uiPriority w:val="99"/>
    <w:semiHidden/>
    <w:rsid w:val="00234030"/>
    <w:rPr>
      <w:rFonts w:eastAsiaTheme="minorHAnsi"/>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cape.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reen-cape.co.za" TargetMode="External"/><Relationship Id="rId1" Type="http://schemas.openxmlformats.org/officeDocument/2006/relationships/hyperlink" Target="mailto:info@green-cape.co.z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reen-cape.co.za" TargetMode="External"/><Relationship Id="rId1" Type="http://schemas.openxmlformats.org/officeDocument/2006/relationships/hyperlink" Target="mailto:info@green-cape.co.za" TargetMode="External"/></Relationships>
</file>

<file path=word/theme/theme1.xml><?xml version="1.0" encoding="utf-8"?>
<a:theme xmlns:a="http://schemas.openxmlformats.org/drawingml/2006/main" name="GreenCapeTheme-v3">
  <a:themeElements>
    <a:clrScheme name="GreenCapeTheme">
      <a:dk1>
        <a:srgbClr val="626162"/>
      </a:dk1>
      <a:lt1>
        <a:srgbClr val="FFFFFF"/>
      </a:lt1>
      <a:dk2>
        <a:srgbClr val="00AB67"/>
      </a:dk2>
      <a:lt2>
        <a:srgbClr val="FFFFFF"/>
      </a:lt2>
      <a:accent1>
        <a:srgbClr val="00AB67"/>
      </a:accent1>
      <a:accent2>
        <a:srgbClr val="EA6752"/>
      </a:accent2>
      <a:accent3>
        <a:srgbClr val="A56738"/>
      </a:accent3>
      <a:accent4>
        <a:srgbClr val="FFC843"/>
      </a:accent4>
      <a:accent5>
        <a:srgbClr val="59B7B3"/>
      </a:accent5>
      <a:accent6>
        <a:srgbClr val="0975A7"/>
      </a:accent6>
      <a:hlink>
        <a:srgbClr val="000000"/>
      </a:hlink>
      <a:folHlink>
        <a:srgbClr val="000000"/>
      </a:folHlink>
    </a:clrScheme>
    <a:fontScheme name="GreenCapeThem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eenCapeTheme">
      <a:fillStyleLst>
        <a:solidFill>
          <a:schemeClr val="phClr"/>
        </a:solidFill>
        <a:solidFill>
          <a:schemeClr val="phClr"/>
        </a:solidFill>
        <a:solidFill>
          <a:schemeClr val="phClr"/>
        </a:soli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lt1"/>
        </a:solidFill>
        <a:solidFill>
          <a:schemeClr val="dk2">
            <a:satMod val="170000"/>
          </a:schemeClr>
        </a:solidFill>
        <a:solidFill>
          <a:schemeClr val="dk1"/>
        </a:solidFill>
      </a:bgFillStyleLst>
    </a:fmtScheme>
  </a:themeElements>
  <a:objectDefaults>
    <a:txDef>
      <a:spPr>
        <a:noFill/>
      </a:spPr>
      <a:bodyPr wrap="square" lIns="0" tIns="0" rIns="0" bIns="0" rtlCol="0">
        <a:spAutoFit/>
      </a:bodyPr>
      <a:lstStyle>
        <a:defPPr>
          <a:defRPr dirty="0" smtClean="0"/>
        </a:defPPr>
      </a:lstStyle>
    </a:txDef>
  </a:objectDefaults>
  <a:extraClrSchemeLst/>
  <a:extLst>
    <a:ext uri="{05A4C25C-085E-4340-85A3-A5531E510DB2}">
      <thm15:themeFamily xmlns:thm15="http://schemas.microsoft.com/office/thememl/2012/main" name="GreenCapeTheme-v3" id="{65750D17-AE5E-45AC-8654-6A3510587F3C}" vid="{775100D9-0AE5-497A-9334-C95F4DA3C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906E-2047-4C7B-A9BA-39723CEF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My Report Title</vt:lpstr>
    </vt:vector>
  </TitlesOfParts>
  <Company>Deep Agency</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Report Title</dc:title>
  <dc:subject/>
  <dc:creator>Fatima Karodia</dc:creator>
  <cp:keywords/>
  <dc:description/>
  <cp:lastModifiedBy>Fatima Karodia</cp:lastModifiedBy>
  <cp:revision>2</cp:revision>
  <cp:lastPrinted>2019-03-12T12:43:00Z</cp:lastPrinted>
  <dcterms:created xsi:type="dcterms:W3CDTF">2019-03-18T10:56:00Z</dcterms:created>
  <dcterms:modified xsi:type="dcterms:W3CDTF">2019-03-18T10:56:00Z</dcterms:modified>
</cp:coreProperties>
</file>